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both"/>
        <w:rPr>
          <w:szCs w:val="28"/>
        </w:rPr>
      </w:pPr>
      <w:r>
        <w:rPr>
          <w:rFonts w:ascii="Times New Roman" w:hAnsi="Times New Roman" w:cs="Times New Roman"/>
          <w:sz w:val="24"/>
          <w:szCs w:val="22"/>
        </w:rPr>
        <w:t>2022</w:t>
      </w:r>
      <w:r>
        <w:rPr>
          <w:rFonts w:hint="eastAsia" w:ascii="宋体" w:hAnsi="宋体" w:cs="宋体"/>
          <w:sz w:val="24"/>
          <w:szCs w:val="22"/>
        </w:rPr>
        <w:t>年教学内涵建设系列培训第一期：</w:t>
      </w:r>
    </w:p>
    <w:p>
      <w:pPr>
        <w:pStyle w:val="9"/>
        <w:rPr>
          <w:sz w:val="36"/>
        </w:rPr>
      </w:pPr>
      <w:r>
        <w:rPr>
          <w:rFonts w:hint="eastAsia"/>
          <w:sz w:val="36"/>
        </w:rPr>
        <w:t>关于开展第二批校级一流课程培育建设暨新一轮国家级和省级一流课程申报培训活动的通知</w:t>
      </w:r>
    </w:p>
    <w:p>
      <w:pPr>
        <w:jc w:val="left"/>
        <w:rPr>
          <w:rFonts w:ascii="仿宋" w:hAnsi="仿宋" w:eastAsia="仿宋" w:cs="Times New Roman"/>
          <w:bCs/>
          <w:sz w:val="28"/>
          <w:szCs w:val="28"/>
        </w:rPr>
      </w:pPr>
      <w:bookmarkStart w:id="0" w:name="OLE_LINK1"/>
      <w:r>
        <w:rPr>
          <w:rFonts w:ascii="仿宋" w:hAnsi="仿宋" w:eastAsia="仿宋" w:cs="Times New Roman"/>
          <w:bCs/>
          <w:sz w:val="28"/>
          <w:szCs w:val="28"/>
        </w:rPr>
        <w:t>各学院、各部门、各单位：</w:t>
      </w:r>
    </w:p>
    <w:p>
      <w:pPr>
        <w:ind w:firstLine="560" w:firstLineChars="200"/>
        <w:jc w:val="left"/>
        <w:rPr>
          <w:rFonts w:ascii="仿宋" w:hAnsi="仿宋" w:eastAsia="仿宋"/>
          <w:sz w:val="28"/>
          <w:szCs w:val="28"/>
        </w:rPr>
      </w:pPr>
      <w:r>
        <w:rPr>
          <w:rFonts w:hint="eastAsia" w:ascii="仿宋" w:hAnsi="仿宋" w:eastAsia="仿宋"/>
          <w:sz w:val="28"/>
          <w:szCs w:val="28"/>
        </w:rPr>
        <w:t>课程是人才培养的核心要素，课程质量直接决定人才培养质量。为贯彻落实“教育部关于一流本科课程建设的实施意见”（教高〔</w:t>
      </w:r>
      <w:r>
        <w:rPr>
          <w:rFonts w:ascii="Times New Roman" w:hAnsi="Times New Roman" w:eastAsia="仿宋" w:cs="Times New Roman"/>
          <w:sz w:val="28"/>
          <w:szCs w:val="28"/>
        </w:rPr>
        <w:t>2019</w:t>
      </w:r>
      <w:r>
        <w:rPr>
          <w:rFonts w:hint="eastAsia" w:ascii="仿宋" w:hAnsi="仿宋" w:eastAsia="仿宋"/>
          <w:sz w:val="28"/>
          <w:szCs w:val="28"/>
        </w:rPr>
        <w:t>〕</w:t>
      </w:r>
      <w:r>
        <w:rPr>
          <w:rFonts w:ascii="Times New Roman" w:hAnsi="Times New Roman" w:eastAsia="仿宋" w:cs="Times New Roman"/>
          <w:sz w:val="28"/>
          <w:szCs w:val="28"/>
        </w:rPr>
        <w:t>8</w:t>
      </w:r>
      <w:r>
        <w:rPr>
          <w:rFonts w:hint="eastAsia" w:ascii="仿宋" w:hAnsi="仿宋" w:eastAsia="仿宋"/>
          <w:sz w:val="28"/>
          <w:szCs w:val="28"/>
        </w:rPr>
        <w:t>号）文件精神</w:t>
      </w:r>
      <w:r>
        <w:rPr>
          <w:rFonts w:ascii="仿宋" w:hAnsi="仿宋" w:eastAsia="仿宋"/>
          <w:sz w:val="28"/>
          <w:szCs w:val="28"/>
        </w:rPr>
        <w:t>，</w:t>
      </w:r>
      <w:r>
        <w:rPr>
          <w:rFonts w:hint="eastAsia" w:ascii="仿宋" w:hAnsi="仿宋" w:eastAsia="仿宋"/>
          <w:sz w:val="28"/>
          <w:szCs w:val="28"/>
        </w:rPr>
        <w:t>教务处</w:t>
      </w:r>
      <w:r>
        <w:rPr>
          <w:rFonts w:ascii="仿宋" w:hAnsi="仿宋" w:eastAsia="仿宋"/>
          <w:sz w:val="28"/>
          <w:szCs w:val="28"/>
        </w:rPr>
        <w:t>联合</w:t>
      </w:r>
      <w:r>
        <w:rPr>
          <w:rFonts w:hint="eastAsia" w:ascii="仿宋" w:hAnsi="仿宋" w:eastAsia="仿宋"/>
          <w:sz w:val="28"/>
          <w:szCs w:val="28"/>
        </w:rPr>
        <w:t>教师发展中心围绕</w:t>
      </w:r>
      <w:r>
        <w:rPr>
          <w:rFonts w:ascii="仿宋" w:hAnsi="仿宋" w:eastAsia="仿宋"/>
          <w:sz w:val="28"/>
          <w:szCs w:val="28"/>
        </w:rPr>
        <w:t>一流课程建设工作，开展</w:t>
      </w:r>
      <w:r>
        <w:rPr>
          <w:rFonts w:hint="eastAsia" w:ascii="仿宋" w:hAnsi="仿宋" w:eastAsia="仿宋"/>
          <w:sz w:val="28"/>
          <w:szCs w:val="28"/>
        </w:rPr>
        <w:t>第二批校级一流课程培育建设暨新一轮国家级和省级一流课程申报培训活动</w:t>
      </w:r>
      <w:r>
        <w:rPr>
          <w:rFonts w:ascii="仿宋" w:hAnsi="仿宋" w:eastAsia="仿宋"/>
          <w:sz w:val="28"/>
          <w:szCs w:val="28"/>
        </w:rPr>
        <w:t>。</w:t>
      </w:r>
      <w:r>
        <w:rPr>
          <w:rFonts w:hint="eastAsia" w:ascii="仿宋" w:hAnsi="仿宋" w:eastAsia="仿宋"/>
          <w:sz w:val="28"/>
          <w:szCs w:val="28"/>
        </w:rPr>
        <w:t>学校邀请教育部中国大学慕课和江苏省一流课程建设负责人周建忠教授，以现场讲座的形式深入剖析一流课程建设、申报及评审等环节要点，解析课程助力教育教学改革，现将有关事项通知如下</w:t>
      </w:r>
      <w:r>
        <w:rPr>
          <w:rFonts w:ascii="仿宋" w:hAnsi="仿宋" w:eastAsia="仿宋"/>
          <w:sz w:val="28"/>
          <w:szCs w:val="28"/>
        </w:rPr>
        <w:t>。</w:t>
      </w:r>
    </w:p>
    <w:p>
      <w:pPr>
        <w:numPr>
          <w:ilvl w:val="0"/>
          <w:numId w:val="1"/>
        </w:numPr>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会议时间</w:t>
      </w:r>
    </w:p>
    <w:p>
      <w:pPr>
        <w:ind w:firstLine="560"/>
        <w:jc w:val="left"/>
        <w:rPr>
          <w:rFonts w:ascii="仿宋" w:hAnsi="仿宋" w:eastAsia="仿宋" w:cs="仿宋"/>
          <w:sz w:val="28"/>
          <w:szCs w:val="28"/>
        </w:rPr>
      </w:pPr>
      <w:r>
        <w:rPr>
          <w:rFonts w:ascii="Times New Roman" w:hAnsi="Times New Roman" w:eastAsia="仿宋" w:cs="Times New Roman"/>
          <w:sz w:val="28"/>
          <w:szCs w:val="28"/>
        </w:rPr>
        <w:t>2022</w:t>
      </w:r>
      <w:r>
        <w:rPr>
          <w:rFonts w:hint="eastAsia" w:ascii="仿宋" w:hAnsi="仿宋" w:eastAsia="仿宋" w:cs="仿宋"/>
          <w:sz w:val="28"/>
          <w:szCs w:val="28"/>
        </w:rPr>
        <w:t>年</w:t>
      </w:r>
      <w:r>
        <w:rPr>
          <w:rFonts w:ascii="Times New Roman" w:hAnsi="Times New Roman" w:eastAsia="仿宋" w:cs="Times New Roman"/>
          <w:sz w:val="28"/>
          <w:szCs w:val="28"/>
        </w:rPr>
        <w:t>3</w:t>
      </w:r>
      <w:r>
        <w:rPr>
          <w:rFonts w:hint="eastAsia" w:ascii="仿宋" w:hAnsi="仿宋" w:eastAsia="仿宋" w:cs="仿宋"/>
          <w:sz w:val="28"/>
          <w:szCs w:val="28"/>
        </w:rPr>
        <w:t>月</w:t>
      </w:r>
      <w:r>
        <w:rPr>
          <w:rFonts w:ascii="Times New Roman" w:hAnsi="Times New Roman" w:eastAsia="仿宋" w:cs="Times New Roman"/>
          <w:sz w:val="28"/>
          <w:szCs w:val="28"/>
        </w:rPr>
        <w:t>4</w:t>
      </w:r>
      <w:r>
        <w:rPr>
          <w:rFonts w:hint="eastAsia" w:ascii="仿宋" w:hAnsi="仿宋" w:eastAsia="仿宋" w:cs="仿宋"/>
          <w:sz w:val="28"/>
          <w:szCs w:val="28"/>
        </w:rPr>
        <w:t>日（周五），下午</w:t>
      </w:r>
      <w:r>
        <w:rPr>
          <w:rFonts w:ascii="Times New Roman" w:hAnsi="Times New Roman" w:eastAsia="仿宋" w:cs="Times New Roman"/>
          <w:sz w:val="28"/>
          <w:szCs w:val="28"/>
        </w:rPr>
        <w:t>14:00</w:t>
      </w:r>
      <w:r>
        <w:rPr>
          <w:rFonts w:hint="eastAsia" w:ascii="仿宋" w:hAnsi="仿宋" w:eastAsia="仿宋" w:cs="仿宋"/>
          <w:sz w:val="28"/>
          <w:szCs w:val="28"/>
        </w:rPr>
        <w:t>—</w:t>
      </w:r>
      <w:r>
        <w:rPr>
          <w:rFonts w:ascii="Times New Roman" w:hAnsi="Times New Roman" w:eastAsia="仿宋" w:cs="Times New Roman"/>
          <w:sz w:val="28"/>
          <w:szCs w:val="28"/>
        </w:rPr>
        <w:t>17:00</w:t>
      </w:r>
    </w:p>
    <w:p>
      <w:pPr>
        <w:numPr>
          <w:ilvl w:val="0"/>
          <w:numId w:val="1"/>
        </w:numPr>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会议地点</w:t>
      </w:r>
    </w:p>
    <w:p>
      <w:pPr>
        <w:ind w:firstLine="560"/>
        <w:jc w:val="left"/>
        <w:rPr>
          <w:rFonts w:ascii="仿宋" w:hAnsi="仿宋" w:eastAsia="仿宋" w:cs="仿宋"/>
          <w:sz w:val="28"/>
          <w:szCs w:val="28"/>
        </w:rPr>
      </w:pPr>
      <w:r>
        <w:rPr>
          <w:rFonts w:hint="eastAsia" w:ascii="仿宋" w:hAnsi="仿宋" w:eastAsia="仿宋" w:cs="仿宋"/>
          <w:sz w:val="28"/>
          <w:szCs w:val="28"/>
        </w:rPr>
        <w:t>三江学院学术报告厅</w:t>
      </w:r>
    </w:p>
    <w:p>
      <w:pPr>
        <w:ind w:firstLine="562" w:firstLineChars="200"/>
        <w:jc w:val="left"/>
        <w:rPr>
          <w:rFonts w:ascii="仿宋" w:hAnsi="仿宋" w:eastAsia="仿宋" w:cs="仿宋"/>
          <w:b/>
          <w:bCs/>
          <w:kern w:val="0"/>
          <w:sz w:val="28"/>
          <w:szCs w:val="28"/>
        </w:rPr>
      </w:pPr>
      <w:r>
        <w:rPr>
          <w:rFonts w:hint="eastAsia" w:ascii="仿宋" w:hAnsi="仿宋" w:eastAsia="仿宋" w:cs="仿宋"/>
          <w:b/>
          <w:bCs/>
          <w:kern w:val="0"/>
          <w:sz w:val="28"/>
          <w:szCs w:val="28"/>
        </w:rPr>
        <w:t>三、参会人员</w:t>
      </w:r>
    </w:p>
    <w:p>
      <w:pPr>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第二批校级一流课程申报项目负责人及团队成员、“周建忠名师工作室”研修学员、各二级教学单位教学院长（主任）</w:t>
      </w:r>
      <w:r>
        <w:rPr>
          <w:rFonts w:hint="eastAsia" w:ascii="仿宋" w:hAnsi="仿宋" w:eastAsia="仿宋" w:cs="仿宋"/>
          <w:sz w:val="28"/>
          <w:szCs w:val="28"/>
          <w:lang w:eastAsia="zh-CN"/>
        </w:rPr>
        <w:t>。</w:t>
      </w:r>
    </w:p>
    <w:p>
      <w:pPr>
        <w:pStyle w:val="17"/>
        <w:widowControl/>
        <w:ind w:firstLine="562"/>
        <w:jc w:val="left"/>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四、培训专家简介</w:t>
      </w:r>
      <w:bookmarkStart w:id="1" w:name="_GoBack"/>
      <w:bookmarkEnd w:id="1"/>
    </w:p>
    <w:p>
      <w:pPr>
        <w:widowControl/>
        <w:ind w:firstLine="560" w:firstLineChars="200"/>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 xml:space="preserve">周建忠，教授、博士生导师、著名楚辞专家。三江学院文学与新闻传播学院院长、江苏雨花英烈精神研究院院长，教育部中国大学慕课《雨花英烈精神十讲》负责人兼主讲人、江苏省社会实践一流课程《雨花英烈精神传承与实践》负责人，三江学院通识教育专家委员会主任委员。国家万人计划教学名师、国家社科基金重大项目首席专家、国家教材委员会语文学科专家委员会委员、教育部大学生文化素质教育指导委员会委员、全国统编本中小学《语文》教材主审专家。兼任中国屈原学会副会长、范曾艺术馆终身馆长、江苏高校哲社重点研究基地（楚辞）主任、江苏优秀传统文化传承基地（诗词）主任。    </w:t>
      </w:r>
    </w:p>
    <w:p>
      <w:pPr>
        <w:pStyle w:val="8"/>
        <w:widowControl/>
        <w:shd w:val="clear" w:color="auto" w:fill="FFFFFF"/>
        <w:spacing w:beforeAutospacing="0" w:afterAutospacing="0"/>
        <w:ind w:firstLine="602"/>
        <w:jc w:val="both"/>
        <w:rPr>
          <w:rFonts w:ascii="仿宋" w:hAnsi="仿宋" w:eastAsia="仿宋" w:cs="仿宋"/>
          <w:color w:val="333333"/>
          <w:sz w:val="28"/>
          <w:szCs w:val="28"/>
        </w:rPr>
      </w:pPr>
      <w:r>
        <w:rPr>
          <w:rFonts w:hint="eastAsia" w:ascii="仿宋" w:hAnsi="仿宋" w:eastAsia="仿宋" w:cs="仿宋"/>
          <w:b/>
          <w:bCs/>
          <w:color w:val="000000"/>
          <w:sz w:val="28"/>
          <w:szCs w:val="28"/>
          <w:shd w:val="clear" w:color="auto" w:fill="FFFFFF"/>
        </w:rPr>
        <w:t>五、网络报名及现场签到</w:t>
      </w:r>
    </w:p>
    <w:p>
      <w:pPr>
        <w:pStyle w:val="8"/>
        <w:widowControl/>
        <w:shd w:val="clear" w:color="auto" w:fill="FFFFFF"/>
        <w:spacing w:beforeAutospacing="0" w:afterAutospacing="0"/>
        <w:ind w:firstLine="600"/>
        <w:jc w:val="both"/>
        <w:rPr>
          <w:rFonts w:ascii="仿宋" w:hAnsi="仿宋" w:eastAsia="仿宋" w:cs="仿宋"/>
          <w:color w:val="333333"/>
          <w:sz w:val="28"/>
          <w:szCs w:val="28"/>
        </w:rPr>
      </w:pPr>
      <w:r>
        <w:rPr>
          <w:rFonts w:hint="eastAsia" w:ascii="仿宋" w:hAnsi="仿宋" w:eastAsia="仿宋" w:cs="仿宋"/>
          <w:color w:val="000000"/>
          <w:sz w:val="28"/>
          <w:szCs w:val="28"/>
          <w:shd w:val="clear" w:color="auto" w:fill="FFFFFF"/>
        </w:rPr>
        <w:t>1.本次培训从超星“学习通”</w:t>
      </w:r>
      <w:r>
        <w:rPr>
          <w:rFonts w:ascii="Times New Roman" w:hAnsi="Times New Roman" w:eastAsia="仿宋"/>
          <w:color w:val="000000"/>
          <w:sz w:val="28"/>
          <w:szCs w:val="28"/>
          <w:shd w:val="clear" w:color="auto" w:fill="FFFFFF"/>
        </w:rPr>
        <w:t>APP</w:t>
      </w:r>
      <w:r>
        <w:rPr>
          <w:rFonts w:hint="eastAsia" w:ascii="仿宋" w:hAnsi="仿宋" w:eastAsia="仿宋" w:cs="仿宋"/>
          <w:color w:val="000000"/>
          <w:sz w:val="28"/>
          <w:szCs w:val="28"/>
          <w:shd w:val="clear" w:color="auto" w:fill="FFFFFF"/>
        </w:rPr>
        <w:t>预约报名及签到，请教师在手机上提前下载好学习通，并于</w:t>
      </w:r>
      <w:r>
        <w:rPr>
          <w:rFonts w:ascii="Times New Roman" w:hAnsi="Times New Roman" w:eastAsia="仿宋"/>
          <w:color w:val="000000"/>
          <w:sz w:val="28"/>
          <w:szCs w:val="28"/>
          <w:shd w:val="clear" w:color="auto" w:fill="FFFFFF"/>
        </w:rPr>
        <w:t>3</w:t>
      </w:r>
      <w:r>
        <w:rPr>
          <w:rFonts w:hint="eastAsia" w:ascii="仿宋" w:hAnsi="仿宋" w:eastAsia="仿宋" w:cs="仿宋"/>
          <w:color w:val="000000"/>
          <w:sz w:val="28"/>
          <w:szCs w:val="28"/>
          <w:shd w:val="clear" w:color="auto" w:fill="FFFFFF"/>
        </w:rPr>
        <w:t>月</w:t>
      </w:r>
      <w:r>
        <w:rPr>
          <w:rFonts w:ascii="Times New Roman" w:hAnsi="Times New Roman" w:eastAsia="仿宋"/>
          <w:color w:val="000000"/>
          <w:sz w:val="28"/>
          <w:szCs w:val="28"/>
          <w:shd w:val="clear" w:color="auto" w:fill="FFFFFF"/>
        </w:rPr>
        <w:t>4</w:t>
      </w:r>
      <w:r>
        <w:rPr>
          <w:rFonts w:hint="eastAsia" w:ascii="仿宋" w:hAnsi="仿宋" w:eastAsia="仿宋" w:cs="仿宋"/>
          <w:color w:val="000000"/>
          <w:sz w:val="28"/>
          <w:szCs w:val="28"/>
          <w:shd w:val="clear" w:color="auto" w:fill="FFFFFF"/>
        </w:rPr>
        <w:t>日下午</w:t>
      </w:r>
      <w:r>
        <w:rPr>
          <w:rFonts w:ascii="Times New Roman" w:hAnsi="Times New Roman" w:eastAsia="仿宋"/>
          <w:color w:val="000000"/>
          <w:sz w:val="28"/>
          <w:szCs w:val="28"/>
          <w:shd w:val="clear" w:color="auto" w:fill="FFFFFF"/>
        </w:rPr>
        <w:t>13：</w:t>
      </w:r>
      <w:r>
        <w:rPr>
          <w:rFonts w:hint="eastAsia" w:ascii="Times New Roman" w:hAnsi="Times New Roman" w:eastAsia="仿宋"/>
          <w:color w:val="000000"/>
          <w:sz w:val="28"/>
          <w:szCs w:val="28"/>
          <w:shd w:val="clear" w:color="auto" w:fill="FFFFFF"/>
        </w:rPr>
        <w:t>4</w:t>
      </w:r>
      <w:r>
        <w:rPr>
          <w:rFonts w:ascii="Times New Roman" w:hAnsi="Times New Roman" w:eastAsia="仿宋"/>
          <w:color w:val="000000"/>
          <w:sz w:val="28"/>
          <w:szCs w:val="28"/>
          <w:shd w:val="clear" w:color="auto" w:fill="FFFFFF"/>
        </w:rPr>
        <w:t>0</w:t>
      </w:r>
      <w:r>
        <w:rPr>
          <w:rFonts w:hint="eastAsia" w:ascii="仿宋" w:hAnsi="仿宋" w:eastAsia="仿宋" w:cs="仿宋"/>
          <w:color w:val="000000"/>
          <w:sz w:val="28"/>
          <w:szCs w:val="28"/>
          <w:shd w:val="clear" w:color="auto" w:fill="FFFFFF"/>
        </w:rPr>
        <w:t>点前在“学习通”预约；</w:t>
      </w:r>
    </w:p>
    <w:p>
      <w:pPr>
        <w:pStyle w:val="8"/>
        <w:widowControl/>
        <w:shd w:val="clear" w:color="auto" w:fill="FFFFFF"/>
        <w:spacing w:beforeAutospacing="0" w:afterAutospacing="0"/>
        <w:ind w:firstLine="600"/>
        <w:jc w:val="both"/>
        <w:rPr>
          <w:rFonts w:ascii="仿宋" w:hAnsi="仿宋" w:eastAsia="仿宋" w:cs="仿宋"/>
          <w:b/>
          <w:bCs/>
          <w:color w:val="000000"/>
          <w:sz w:val="28"/>
          <w:szCs w:val="28"/>
          <w:shd w:val="clear" w:color="auto" w:fill="FFFFFF"/>
          <w:lang w:bidi="ar"/>
        </w:rPr>
      </w:pPr>
      <w:r>
        <w:rPr>
          <w:rFonts w:hint="eastAsia" w:ascii="仿宋" w:hAnsi="仿宋" w:eastAsia="仿宋" w:cs="仿宋"/>
          <w:color w:val="000000"/>
          <w:sz w:val="28"/>
          <w:szCs w:val="28"/>
          <w:shd w:val="clear" w:color="auto" w:fill="FFFFFF"/>
        </w:rPr>
        <w:t>2.培训现场适时开放二维码扫描签到，以签到为准计算培训学时。</w:t>
      </w:r>
    </w:p>
    <w:p>
      <w:pPr>
        <w:pStyle w:val="17"/>
        <w:widowControl/>
        <w:ind w:firstLine="562"/>
        <w:jc w:val="left"/>
        <w:rPr>
          <w:rFonts w:ascii="仿宋" w:hAnsi="仿宋" w:eastAsia="仿宋" w:cs="仿宋"/>
          <w:b/>
          <w:bCs/>
          <w:color w:val="000000"/>
          <w:kern w:val="0"/>
          <w:sz w:val="28"/>
          <w:szCs w:val="28"/>
          <w:shd w:val="clear" w:color="auto" w:fill="FFFFFF"/>
          <w:lang w:bidi="ar"/>
        </w:rPr>
      </w:pPr>
      <w:r>
        <w:rPr>
          <w:rFonts w:hint="eastAsia" w:ascii="仿宋" w:hAnsi="仿宋" w:eastAsia="仿宋" w:cs="仿宋"/>
          <w:b/>
          <w:bCs/>
          <w:color w:val="000000"/>
          <w:kern w:val="0"/>
          <w:sz w:val="28"/>
          <w:szCs w:val="28"/>
          <w:shd w:val="clear" w:color="auto" w:fill="FFFFFF"/>
          <w:lang w:bidi="ar"/>
        </w:rPr>
        <w:t>六、培训学时</w:t>
      </w:r>
    </w:p>
    <w:p>
      <w:pPr>
        <w:pStyle w:val="17"/>
        <w:widowControl/>
        <w:ind w:firstLine="560"/>
        <w:jc w:val="left"/>
        <w:rPr>
          <w:rFonts w:ascii="仿宋" w:hAnsi="仿宋" w:eastAsia="仿宋" w:cs="仿宋"/>
          <w:color w:val="000000"/>
          <w:kern w:val="0"/>
          <w:sz w:val="28"/>
          <w:szCs w:val="28"/>
        </w:rPr>
      </w:pPr>
      <w:r>
        <w:rPr>
          <w:rFonts w:ascii="Times New Roman" w:hAnsi="Times New Roman" w:eastAsia="仿宋" w:cs="Times New Roman"/>
          <w:color w:val="000000"/>
          <w:kern w:val="0"/>
          <w:sz w:val="28"/>
          <w:szCs w:val="28"/>
        </w:rPr>
        <w:t>4</w:t>
      </w:r>
      <w:r>
        <w:rPr>
          <w:rFonts w:hint="eastAsia" w:ascii="仿宋" w:hAnsi="仿宋" w:eastAsia="仿宋" w:cs="仿宋"/>
          <w:color w:val="000000"/>
          <w:kern w:val="0"/>
          <w:sz w:val="28"/>
          <w:szCs w:val="28"/>
        </w:rPr>
        <w:t>学时（本次培训学校统一申报培训学时，个人无需申报）</w:t>
      </w:r>
    </w:p>
    <w:bookmarkEnd w:id="0"/>
    <w:p>
      <w:pPr>
        <w:pStyle w:val="8"/>
        <w:widowControl/>
        <w:shd w:val="clear" w:color="auto" w:fill="FFFFFF"/>
        <w:spacing w:beforeAutospacing="0" w:afterAutospacing="0"/>
        <w:ind w:firstLine="602"/>
        <w:jc w:val="both"/>
        <w:rPr>
          <w:rFonts w:ascii="仿宋" w:hAnsi="仿宋" w:eastAsia="仿宋" w:cs="仿宋"/>
          <w:color w:val="333333"/>
          <w:sz w:val="28"/>
          <w:szCs w:val="28"/>
        </w:rPr>
      </w:pPr>
      <w:r>
        <w:rPr>
          <w:rFonts w:hint="eastAsia" w:ascii="仿宋" w:hAnsi="仿宋" w:eastAsia="仿宋" w:cs="仿宋"/>
          <w:b/>
          <w:bCs/>
          <w:color w:val="000000"/>
          <w:sz w:val="28"/>
          <w:szCs w:val="28"/>
          <w:shd w:val="clear" w:color="auto" w:fill="FFFFFF"/>
        </w:rPr>
        <w:t>七、其它</w:t>
      </w:r>
    </w:p>
    <w:p>
      <w:pPr>
        <w:pStyle w:val="8"/>
        <w:widowControl/>
        <w:shd w:val="clear" w:color="auto" w:fill="FFFFFF"/>
        <w:spacing w:beforeAutospacing="0" w:afterAutospacing="0"/>
        <w:ind w:firstLine="600"/>
        <w:jc w:val="both"/>
        <w:rPr>
          <w:rFonts w:ascii="仿宋" w:hAnsi="仿宋" w:eastAsia="仿宋" w:cs="仿宋"/>
          <w:color w:val="333333"/>
          <w:sz w:val="28"/>
          <w:szCs w:val="28"/>
        </w:rPr>
      </w:pPr>
      <w:r>
        <w:rPr>
          <w:rFonts w:hint="eastAsia" w:ascii="仿宋" w:hAnsi="仿宋" w:eastAsia="仿宋" w:cs="仿宋"/>
          <w:color w:val="000000"/>
          <w:sz w:val="28"/>
          <w:szCs w:val="28"/>
          <w:shd w:val="clear" w:color="auto" w:fill="FFFFFF"/>
        </w:rPr>
        <w:t>未下载过学习通，根据《超星“学习通”操作流程》进行下载设置；已下载过学习通，并且绑定过工号的老师直接在首页邀请码，输入邀请码：</w:t>
      </w:r>
      <w:r>
        <w:rPr>
          <w:rFonts w:ascii="Times New Roman" w:hAnsi="Times New Roman" w:eastAsia="仿宋"/>
          <w:color w:val="000000"/>
          <w:sz w:val="28"/>
          <w:szCs w:val="28"/>
          <w:shd w:val="clear" w:color="auto" w:fill="FFFFFF"/>
        </w:rPr>
        <w:t>jsfzsju</w:t>
      </w:r>
      <w:r>
        <w:rPr>
          <w:rFonts w:hint="eastAsia" w:ascii="仿宋" w:hAnsi="仿宋" w:eastAsia="仿宋" w:cs="仿宋"/>
          <w:color w:val="000000"/>
          <w:sz w:val="28"/>
          <w:szCs w:val="28"/>
          <w:shd w:val="clear" w:color="auto" w:fill="FFFFFF"/>
        </w:rPr>
        <w:t>，详见操作流程第</w:t>
      </w:r>
      <w:r>
        <w:rPr>
          <w:rFonts w:ascii="Times New Roman" w:hAnsi="Times New Roman" w:eastAsia="仿宋"/>
          <w:color w:val="000000"/>
          <w:sz w:val="28"/>
          <w:szCs w:val="28"/>
          <w:shd w:val="clear" w:color="auto" w:fill="FFFFFF"/>
        </w:rPr>
        <w:t>3</w:t>
      </w:r>
      <w:r>
        <w:rPr>
          <w:rFonts w:hint="eastAsia" w:ascii="仿宋" w:hAnsi="仿宋" w:eastAsia="仿宋" w:cs="仿宋"/>
          <w:color w:val="000000"/>
          <w:sz w:val="28"/>
          <w:szCs w:val="28"/>
          <w:shd w:val="clear" w:color="auto" w:fill="FFFFFF"/>
        </w:rPr>
        <w:t>步。</w:t>
      </w:r>
    </w:p>
    <w:p>
      <w:pPr>
        <w:pStyle w:val="8"/>
        <w:widowControl/>
        <w:shd w:val="clear" w:color="auto" w:fill="FFFFFF"/>
        <w:spacing w:beforeAutospacing="0" w:afterAutospacing="0"/>
        <w:ind w:firstLine="600"/>
        <w:jc w:val="both"/>
        <w:rPr>
          <w:rFonts w:ascii="仿宋" w:hAnsi="仿宋" w:eastAsia="仿宋" w:cs="仿宋"/>
          <w:sz w:val="28"/>
          <w:szCs w:val="28"/>
        </w:rPr>
      </w:pPr>
      <w:r>
        <w:rPr>
          <w:rFonts w:hint="eastAsia" w:ascii="仿宋" w:hAnsi="仿宋" w:eastAsia="仿宋" w:cs="仿宋"/>
          <w:color w:val="000000"/>
          <w:sz w:val="28"/>
          <w:szCs w:val="28"/>
          <w:shd w:val="clear" w:color="auto" w:fill="FFFFFF"/>
        </w:rPr>
        <w:t>联系人：许淋萍（</w:t>
      </w:r>
      <w:r>
        <w:rPr>
          <w:rFonts w:ascii="Times New Roman" w:hAnsi="Times New Roman" w:eastAsia="仿宋"/>
          <w:color w:val="000000"/>
          <w:sz w:val="28"/>
          <w:szCs w:val="28"/>
          <w:shd w:val="clear" w:color="auto" w:fill="FFFFFF"/>
        </w:rPr>
        <w:t>7625</w:t>
      </w:r>
      <w:r>
        <w:rPr>
          <w:rFonts w:hint="eastAsia" w:ascii="仿宋" w:hAnsi="仿宋" w:eastAsia="仿宋" w:cs="仿宋"/>
          <w:color w:val="000000"/>
          <w:sz w:val="28"/>
          <w:szCs w:val="28"/>
          <w:shd w:val="clear" w:color="auto" w:fill="FFFFFF"/>
        </w:rPr>
        <w:t>）、丁飞悦（</w:t>
      </w:r>
      <w:r>
        <w:rPr>
          <w:rFonts w:ascii="Times New Roman" w:hAnsi="Times New Roman" w:eastAsia="仿宋"/>
          <w:color w:val="000000"/>
          <w:sz w:val="28"/>
          <w:szCs w:val="28"/>
          <w:shd w:val="clear" w:color="auto" w:fill="FFFFFF"/>
        </w:rPr>
        <w:t>7586</w:t>
      </w:r>
      <w:r>
        <w:rPr>
          <w:rFonts w:hint="eastAsia" w:ascii="仿宋" w:hAnsi="仿宋" w:eastAsia="仿宋" w:cs="仿宋"/>
          <w:color w:val="000000"/>
          <w:sz w:val="28"/>
          <w:szCs w:val="28"/>
          <w:shd w:val="clear" w:color="auto" w:fill="FFFFFF"/>
        </w:rPr>
        <w:t>）。</w:t>
      </w:r>
    </w:p>
    <w:p>
      <w:pPr>
        <w:ind w:right="560"/>
        <w:jc w:val="center"/>
        <w:rPr>
          <w:rFonts w:ascii="仿宋" w:hAnsi="仿宋" w:eastAsia="仿宋" w:cs="仿宋"/>
          <w:sz w:val="28"/>
          <w:szCs w:val="28"/>
        </w:rPr>
      </w:pPr>
      <w:r>
        <w:rPr>
          <w:rFonts w:hint="eastAsia" w:ascii="仿宋" w:hAnsi="仿宋" w:eastAsia="仿宋" w:cs="仿宋"/>
          <w:sz w:val="28"/>
          <w:szCs w:val="28"/>
        </w:rPr>
        <w:t xml:space="preserve">                                          教务处</w:t>
      </w:r>
    </w:p>
    <w:p>
      <w:pPr>
        <w:ind w:right="560"/>
        <w:jc w:val="right"/>
        <w:rPr>
          <w:rFonts w:ascii="仿宋" w:hAnsi="仿宋" w:eastAsia="仿宋" w:cs="仿宋"/>
          <w:sz w:val="28"/>
          <w:szCs w:val="28"/>
        </w:rPr>
      </w:pPr>
      <w:r>
        <w:rPr>
          <w:rFonts w:hint="eastAsia" w:ascii="仿宋" w:hAnsi="仿宋" w:eastAsia="仿宋" w:cs="仿宋"/>
          <w:sz w:val="28"/>
          <w:szCs w:val="28"/>
        </w:rPr>
        <w:t>教师发展中心</w:t>
      </w:r>
    </w:p>
    <w:p>
      <w:pPr>
        <w:jc w:val="center"/>
        <w:rPr>
          <w:rFonts w:ascii="仿宋" w:hAnsi="仿宋" w:eastAsia="仿宋" w:cs="仿宋"/>
          <w:sz w:val="28"/>
          <w:szCs w:val="28"/>
        </w:rPr>
      </w:pPr>
      <w:r>
        <w:rPr>
          <w:rFonts w:hint="eastAsia" w:ascii="仿宋" w:hAnsi="仿宋" w:eastAsia="仿宋" w:cs="仿宋"/>
          <w:sz w:val="28"/>
          <w:szCs w:val="28"/>
        </w:rPr>
        <w:t xml:space="preserve">                                        </w:t>
      </w:r>
      <w:r>
        <w:rPr>
          <w:rFonts w:ascii="Times New Roman" w:hAnsi="Times New Roman" w:eastAsia="仿宋" w:cs="Times New Roman"/>
          <w:sz w:val="28"/>
          <w:szCs w:val="28"/>
        </w:rPr>
        <w:t>2022</w:t>
      </w:r>
      <w:r>
        <w:rPr>
          <w:rFonts w:hint="eastAsia" w:ascii="仿宋" w:hAnsi="仿宋" w:eastAsia="仿宋" w:cs="仿宋"/>
          <w:sz w:val="28"/>
          <w:szCs w:val="28"/>
        </w:rPr>
        <w:t>年</w:t>
      </w:r>
      <w:r>
        <w:rPr>
          <w:rFonts w:ascii="Times New Roman" w:hAnsi="Times New Roman" w:eastAsia="仿宋" w:cs="Times New Roman"/>
          <w:sz w:val="28"/>
          <w:szCs w:val="28"/>
        </w:rPr>
        <w:t>3</w:t>
      </w:r>
      <w:r>
        <w:rPr>
          <w:rFonts w:hint="eastAsia" w:ascii="仿宋" w:hAnsi="仿宋" w:eastAsia="仿宋" w:cs="仿宋"/>
          <w:sz w:val="28"/>
          <w:szCs w:val="28"/>
        </w:rPr>
        <w:t>月</w:t>
      </w:r>
      <w:r>
        <w:rPr>
          <w:rFonts w:ascii="Times New Roman" w:hAnsi="Times New Roman" w:eastAsia="仿宋" w:cs="Times New Roman"/>
          <w:sz w:val="28"/>
          <w:szCs w:val="28"/>
        </w:rPr>
        <w:t>1</w:t>
      </w:r>
      <w:r>
        <w:rPr>
          <w:rFonts w:hint="eastAsia" w:ascii="仿宋" w:hAnsi="仿宋" w:eastAsia="仿宋" w:cs="仿宋"/>
          <w:sz w:val="28"/>
          <w:szCs w:val="28"/>
        </w:rPr>
        <w:t>日</w:t>
      </w: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widowControl/>
        <w:shd w:val="clear" w:color="auto" w:fill="FFFFFF"/>
        <w:jc w:val="center"/>
        <w:rPr>
          <w:rFonts w:ascii="Times New Roman" w:hAnsi="Times New Roman" w:eastAsia="仿宋" w:cs="Times New Roman"/>
          <w:b/>
          <w:color w:val="000000"/>
          <w:sz w:val="32"/>
          <w:szCs w:val="28"/>
        </w:rPr>
      </w:pPr>
      <w:r>
        <w:rPr>
          <w:rFonts w:ascii="Times New Roman" w:hAnsi="Times New Roman" w:eastAsia="仿宋" w:cs="Times New Roman"/>
          <w:b/>
          <w:color w:val="000000"/>
          <w:sz w:val="32"/>
          <w:szCs w:val="28"/>
        </w:rPr>
        <w:t>超星“学习通”操作流程</w:t>
      </w:r>
    </w:p>
    <w:p>
      <w:pPr>
        <w:widowControl/>
        <w:shd w:val="clear" w:color="auto" w:fill="FFFFFF"/>
        <w:jc w:val="left"/>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1.下载学习通：</w:t>
      </w:r>
    </w:p>
    <w:p>
      <w:pPr>
        <w:widowControl/>
        <w:shd w:val="clear" w:color="auto" w:fill="FFFFFF"/>
        <w:jc w:val="left"/>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从手机应用市场搜索“学习通”或扫描下方二维码下载；</w:t>
      </w:r>
    </w:p>
    <w:p>
      <w:pPr>
        <w:widowControl/>
        <w:shd w:val="clear" w:color="auto" w:fill="FFFFFF"/>
        <w:jc w:val="left"/>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drawing>
          <wp:inline distT="0" distB="0" distL="0" distR="0">
            <wp:extent cx="3114675" cy="30099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117914" cy="3012478"/>
                    </a:xfrm>
                    <a:prstGeom prst="rect">
                      <a:avLst/>
                    </a:prstGeom>
                  </pic:spPr>
                </pic:pic>
              </a:graphicData>
            </a:graphic>
          </wp:inline>
        </w:drawing>
      </w:r>
    </w:p>
    <w:p>
      <w:pPr>
        <w:widowControl/>
        <w:shd w:val="clear" w:color="auto" w:fill="FFFFFF"/>
        <w:jc w:val="left"/>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2. 登录</w:t>
      </w:r>
    </w:p>
    <w:p>
      <w:pPr>
        <w:widowControl/>
        <w:shd w:val="clear" w:color="auto" w:fill="FFFFFF"/>
        <w:jc w:val="left"/>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（1）完全没有登录过学习通：选择最下面“其他登录方式”-校名（三江学院）-账号-密码</w:t>
      </w:r>
    </w:p>
    <w:p>
      <w:pPr>
        <w:widowControl/>
        <w:shd w:val="clear" w:color="auto" w:fill="FFFFFF"/>
        <w:jc w:val="left"/>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账号：老师自己的工号（6位数字）</w:t>
      </w:r>
    </w:p>
    <w:p>
      <w:pPr>
        <w:widowControl/>
        <w:shd w:val="clear" w:color="auto" w:fill="FFFFFF"/>
        <w:jc w:val="left"/>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初始密码：123456</w:t>
      </w:r>
    </w:p>
    <w:p>
      <w:pPr>
        <w:widowControl/>
        <w:shd w:val="clear" w:color="auto" w:fill="FFFFFF"/>
        <w:jc w:val="left"/>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PS：若修改过密码，请使用修改过密码登录</w:t>
      </w:r>
    </w:p>
    <w:p>
      <w:pPr>
        <w:widowControl/>
        <w:shd w:val="clear" w:color="auto" w:fill="FFFFFF"/>
        <w:jc w:val="left"/>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drawing>
          <wp:inline distT="0" distB="0" distL="0" distR="0">
            <wp:extent cx="1670050" cy="3239770"/>
            <wp:effectExtent l="0" t="0" r="6350" b="0"/>
            <wp:docPr id="2" name="图片 2" descr="C:\Users\Administrator\Documents\Tencent Files\1290975398\FileRecv\MobileFile\Image\7F)[3JL[E{A`9H$I~U55WF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Tencent Files\1290975398\FileRecv\MobileFile\Image\7F)[3JL[E{A`9H$I~U55WF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670400" cy="3240000"/>
                    </a:xfrm>
                    <a:prstGeom prst="rect">
                      <a:avLst/>
                    </a:prstGeom>
                    <a:noFill/>
                    <a:ln>
                      <a:noFill/>
                    </a:ln>
                  </pic:spPr>
                </pic:pic>
              </a:graphicData>
            </a:graphic>
          </wp:inline>
        </w:drawing>
      </w:r>
      <w:r>
        <w:rPr>
          <w:rFonts w:ascii="Times New Roman" w:hAnsi="Times New Roman" w:eastAsia="仿宋" w:cs="Times New Roman"/>
          <w:color w:val="000000"/>
          <w:sz w:val="28"/>
          <w:szCs w:val="28"/>
        </w:rPr>
        <w:drawing>
          <wp:inline distT="0" distB="0" distL="0" distR="0">
            <wp:extent cx="1893570" cy="3239770"/>
            <wp:effectExtent l="0" t="0" r="0" b="0"/>
            <wp:docPr id="3" name="图片 3" descr="C:\Users\Administrator\Documents\Tencent Files\1290975398\FileRecv\MobileFile\Image\7O7`%CG{3@FWXD7ORVB`LV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ocuments\Tencent Files\1290975398\FileRecv\MobileFile\Image\7O7`%CG{3@FWXD7ORVB`LV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893600" cy="3240000"/>
                    </a:xfrm>
                    <a:prstGeom prst="rect">
                      <a:avLst/>
                    </a:prstGeom>
                    <a:noFill/>
                    <a:ln>
                      <a:noFill/>
                    </a:ln>
                  </pic:spPr>
                </pic:pic>
              </a:graphicData>
            </a:graphic>
          </wp:inline>
        </w:drawing>
      </w:r>
    </w:p>
    <w:p>
      <w:pPr>
        <w:widowControl/>
        <w:shd w:val="clear" w:color="auto" w:fill="FFFFFF"/>
        <w:jc w:val="left"/>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（2）已经下载过学习通，并且手机注册过账号，但未关联三江学院：手机号/密码登录（进入后在设置-账号绑定工号，输入三江学院、工号）</w:t>
      </w:r>
    </w:p>
    <w:p>
      <w:pPr>
        <w:widowControl/>
        <w:shd w:val="clear" w:color="auto" w:fill="FFFFFF"/>
        <w:jc w:val="left"/>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drawing>
          <wp:inline distT="0" distB="0" distL="0" distR="0">
            <wp:extent cx="1533525" cy="3239770"/>
            <wp:effectExtent l="0" t="0" r="0" b="0"/>
            <wp:docPr id="4" name="图片 4" descr="C:\Users\Administrator\Documents\Tencent Files\1290975398\FileRecv\MobileFile\Screenshot_20200624_111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ocuments\Tencent Files\1290975398\FileRecv\MobileFile\Screenshot_20200624_11145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533600" cy="3240000"/>
                    </a:xfrm>
                    <a:prstGeom prst="rect">
                      <a:avLst/>
                    </a:prstGeom>
                    <a:noFill/>
                    <a:ln>
                      <a:noFill/>
                    </a:ln>
                  </pic:spPr>
                </pic:pic>
              </a:graphicData>
            </a:graphic>
          </wp:inline>
        </w:drawing>
      </w:r>
      <w:r>
        <w:rPr>
          <w:rFonts w:ascii="Times New Roman" w:hAnsi="Times New Roman" w:eastAsia="仿宋" w:cs="Times New Roman"/>
          <w:color w:val="000000"/>
          <w:sz w:val="28"/>
          <w:szCs w:val="28"/>
        </w:rPr>
        <w:drawing>
          <wp:inline distT="0" distB="0" distL="0" distR="0">
            <wp:extent cx="1864360" cy="3239770"/>
            <wp:effectExtent l="0" t="0" r="2540" b="0"/>
            <wp:docPr id="5" name="图片 5" descr="C:\Users\Administrator\Documents\Tencent Files\1290975398\FileRecv\MobileFile\Image\65`FXJE_VB7$$IME~OK{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ocuments\Tencent Files\1290975398\FileRecv\MobileFile\Image\65`FXJE_VB7$$IME~OK{8@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64800" cy="3240000"/>
                    </a:xfrm>
                    <a:prstGeom prst="rect">
                      <a:avLst/>
                    </a:prstGeom>
                    <a:noFill/>
                    <a:ln>
                      <a:noFill/>
                    </a:ln>
                  </pic:spPr>
                </pic:pic>
              </a:graphicData>
            </a:graphic>
          </wp:inline>
        </w:drawing>
      </w:r>
      <w:r>
        <w:rPr>
          <w:rFonts w:ascii="Times New Roman" w:hAnsi="Times New Roman" w:eastAsia="仿宋" w:cs="Times New Roman"/>
          <w:color w:val="000000"/>
          <w:sz w:val="28"/>
          <w:szCs w:val="28"/>
        </w:rPr>
        <w:drawing>
          <wp:inline distT="0" distB="0" distL="0" distR="0">
            <wp:extent cx="1443355" cy="3239770"/>
            <wp:effectExtent l="0" t="0" r="4445" b="0"/>
            <wp:docPr id="6" name="图片 6" descr="C:\Users\Administrator\Documents\Tencent Files\1290975398\FileRecv\MobileFile\Image\K4VU%_JG69A4S5SKTEDL95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ocuments\Tencent Files\1290975398\FileRecv\MobileFile\Image\K4VU%_JG69A4S5SKTEDL95Q.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43600" cy="3240000"/>
                    </a:xfrm>
                    <a:prstGeom prst="rect">
                      <a:avLst/>
                    </a:prstGeom>
                    <a:noFill/>
                    <a:ln>
                      <a:noFill/>
                    </a:ln>
                  </pic:spPr>
                </pic:pic>
              </a:graphicData>
            </a:graphic>
          </wp:inline>
        </w:drawing>
      </w:r>
    </w:p>
    <w:p>
      <w:pPr>
        <w:widowControl/>
        <w:shd w:val="clear" w:color="auto" w:fill="FFFFFF"/>
        <w:jc w:val="left"/>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drawing>
          <wp:anchor distT="0" distB="0" distL="114300" distR="114300" simplePos="0" relativeHeight="251661312" behindDoc="0" locked="0" layoutInCell="1" allowOverlap="1">
            <wp:simplePos x="0" y="0"/>
            <wp:positionH relativeFrom="page">
              <wp:posOffset>5274310</wp:posOffset>
            </wp:positionH>
            <wp:positionV relativeFrom="paragraph">
              <wp:posOffset>421005</wp:posOffset>
            </wp:positionV>
            <wp:extent cx="1602105" cy="3239770"/>
            <wp:effectExtent l="0" t="0" r="0" b="0"/>
            <wp:wrapTopAndBottom/>
            <wp:docPr id="7" name="图片 7" descr="Screenshot_2020-03-16-10-46-52-449_com.chaoxin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Screenshot_2020-03-16-10-46-52-449_com.chaoxing.m"/>
                    <pic:cNvPicPr>
                      <a:picLocks noChangeAspect="1"/>
                    </pic:cNvPicPr>
                  </pic:nvPicPr>
                  <pic:blipFill>
                    <a:blip r:embed="rId10"/>
                    <a:stretch>
                      <a:fillRect/>
                    </a:stretch>
                  </pic:blipFill>
                  <pic:spPr>
                    <a:xfrm>
                      <a:off x="0" y="0"/>
                      <a:ext cx="1602000" cy="3240000"/>
                    </a:xfrm>
                    <a:prstGeom prst="rect">
                      <a:avLst/>
                    </a:prstGeom>
                  </pic:spPr>
                </pic:pic>
              </a:graphicData>
            </a:graphic>
          </wp:anchor>
        </w:drawing>
      </w:r>
      <w:r>
        <w:rPr>
          <w:rFonts w:ascii="Times New Roman" w:hAnsi="Times New Roman" w:eastAsia="仿宋" w:cs="Times New Roman"/>
          <w:color w:val="000000"/>
          <w:sz w:val="28"/>
          <w:szCs w:val="28"/>
        </w:rPr>
        <w:drawing>
          <wp:anchor distT="0" distB="0" distL="114300" distR="114300" simplePos="0" relativeHeight="251659264" behindDoc="0" locked="0" layoutInCell="1" allowOverlap="1">
            <wp:simplePos x="0" y="0"/>
            <wp:positionH relativeFrom="column">
              <wp:posOffset>2131695</wp:posOffset>
            </wp:positionH>
            <wp:positionV relativeFrom="paragraph">
              <wp:posOffset>483235</wp:posOffset>
            </wp:positionV>
            <wp:extent cx="1555115" cy="3239770"/>
            <wp:effectExtent l="0" t="0" r="6985" b="0"/>
            <wp:wrapTopAndBottom/>
            <wp:docPr id="8" name="图片 8" descr="Screenshot_2020-03-16-10-46-46-381_com.chaoxin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Screenshot_2020-03-16-10-46-46-381_com.chaoxing.m"/>
                    <pic:cNvPicPr>
                      <a:picLocks noChangeAspect="1"/>
                    </pic:cNvPicPr>
                  </pic:nvPicPr>
                  <pic:blipFill>
                    <a:blip r:embed="rId11"/>
                    <a:stretch>
                      <a:fillRect/>
                    </a:stretch>
                  </pic:blipFill>
                  <pic:spPr>
                    <a:xfrm>
                      <a:off x="0" y="0"/>
                      <a:ext cx="1555200" cy="3240000"/>
                    </a:xfrm>
                    <a:prstGeom prst="rect">
                      <a:avLst/>
                    </a:prstGeom>
                  </pic:spPr>
                </pic:pic>
              </a:graphicData>
            </a:graphic>
          </wp:anchor>
        </w:drawing>
      </w:r>
      <w:r>
        <w:rPr>
          <w:rFonts w:ascii="Times New Roman" w:hAnsi="Times New Roman" w:eastAsia="仿宋" w:cs="Times New Roman"/>
          <w:color w:val="000000"/>
          <w:sz w:val="28"/>
          <w:szCs w:val="28"/>
        </w:rPr>
        <w:drawing>
          <wp:anchor distT="0" distB="0" distL="114300" distR="114300" simplePos="0" relativeHeight="251660288" behindDoc="0" locked="0" layoutInCell="1" allowOverlap="1">
            <wp:simplePos x="0" y="0"/>
            <wp:positionH relativeFrom="column">
              <wp:posOffset>135255</wp:posOffset>
            </wp:positionH>
            <wp:positionV relativeFrom="paragraph">
              <wp:posOffset>660400</wp:posOffset>
            </wp:positionV>
            <wp:extent cx="1612900" cy="3239770"/>
            <wp:effectExtent l="0" t="0" r="6985" b="0"/>
            <wp:wrapTopAndBottom/>
            <wp:docPr id="9" name="图片 9" descr="Screenshot_2020-03-16-10-46-24-204_com.chaoxin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Screenshot_2020-03-16-10-46-24-204_com.chaoxing.m"/>
                    <pic:cNvPicPr>
                      <a:picLocks noChangeAspect="1"/>
                    </pic:cNvPicPr>
                  </pic:nvPicPr>
                  <pic:blipFill>
                    <a:blip r:embed="rId12"/>
                    <a:stretch>
                      <a:fillRect/>
                    </a:stretch>
                  </pic:blipFill>
                  <pic:spPr>
                    <a:xfrm>
                      <a:off x="0" y="0"/>
                      <a:ext cx="1612800" cy="3240000"/>
                    </a:xfrm>
                    <a:prstGeom prst="rect">
                      <a:avLst/>
                    </a:prstGeom>
                  </pic:spPr>
                </pic:pic>
              </a:graphicData>
            </a:graphic>
          </wp:anchor>
        </w:drawing>
      </w:r>
      <w:r>
        <w:rPr>
          <w:rFonts w:ascii="Times New Roman" w:hAnsi="Times New Roman" w:eastAsia="仿宋" w:cs="Times New Roman"/>
          <w:color w:val="000000"/>
          <w:sz w:val="28"/>
          <w:szCs w:val="28"/>
        </w:rPr>
        <w:t>3.在首页邀请码，输入邀请码：jsfzsju;</w:t>
      </w:r>
    </w:p>
    <w:p>
      <w:pPr>
        <w:widowControl/>
        <w:shd w:val="clear" w:color="auto" w:fill="FFFFFF"/>
        <w:jc w:val="left"/>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 xml:space="preserve">4.选择“培训活动“进行活动报名。 </w:t>
      </w:r>
    </w:p>
    <w:p>
      <w:pPr>
        <w:widowControl/>
        <w:shd w:val="clear" w:color="auto" w:fill="FFFFFF"/>
        <w:jc w:val="left"/>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5.签到：我的教发——我的培训——签到——点击签到。</w:t>
      </w:r>
    </w:p>
    <w:p>
      <w:pPr>
        <w:widowControl/>
        <w:shd w:val="clear" w:color="auto" w:fill="FFFFFF"/>
        <w:jc w:val="left"/>
        <w:rPr>
          <w:rFonts w:ascii="Times New Roman" w:hAnsi="Times New Roman" w:eastAsia="仿宋" w:cs="Times New Roman"/>
          <w:color w:val="000000"/>
          <w:sz w:val="28"/>
          <w:szCs w:val="28"/>
        </w:rPr>
      </w:pPr>
    </w:p>
    <w:p>
      <w:pPr>
        <w:jc w:val="left"/>
        <w:rPr>
          <w:rFonts w:asciiTheme="minorEastAsia" w:hAnsiTheme="minorEastAsia"/>
          <w:sz w:val="28"/>
          <w:szCs w:val="28"/>
        </w:rPr>
      </w:pPr>
    </w:p>
    <w:p>
      <w:pPr>
        <w:jc w:val="left"/>
        <w:rPr>
          <w:rFonts w:hint="eastAsia"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1C3A4C"/>
    <w:multiLevelType w:val="singleLevel"/>
    <w:tmpl w:val="AE1C3A4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C214F"/>
    <w:rsid w:val="0002099E"/>
    <w:rsid w:val="00021E56"/>
    <w:rsid w:val="00031D98"/>
    <w:rsid w:val="0003408A"/>
    <w:rsid w:val="0004443F"/>
    <w:rsid w:val="000723FD"/>
    <w:rsid w:val="00081534"/>
    <w:rsid w:val="00082016"/>
    <w:rsid w:val="00083A30"/>
    <w:rsid w:val="000D54BE"/>
    <w:rsid w:val="000E1C23"/>
    <w:rsid w:val="00144151"/>
    <w:rsid w:val="00153B2D"/>
    <w:rsid w:val="00155C15"/>
    <w:rsid w:val="00155C2A"/>
    <w:rsid w:val="001710B0"/>
    <w:rsid w:val="00184BFE"/>
    <w:rsid w:val="001B0627"/>
    <w:rsid w:val="001B1A08"/>
    <w:rsid w:val="001D0A38"/>
    <w:rsid w:val="001D289D"/>
    <w:rsid w:val="00205987"/>
    <w:rsid w:val="0024313C"/>
    <w:rsid w:val="00276F4E"/>
    <w:rsid w:val="002A7EF2"/>
    <w:rsid w:val="002B5F9A"/>
    <w:rsid w:val="002F7D4C"/>
    <w:rsid w:val="0032175D"/>
    <w:rsid w:val="00332ACC"/>
    <w:rsid w:val="00333769"/>
    <w:rsid w:val="003B1EDC"/>
    <w:rsid w:val="003E2C30"/>
    <w:rsid w:val="003E469E"/>
    <w:rsid w:val="003E5DED"/>
    <w:rsid w:val="00420428"/>
    <w:rsid w:val="0043083D"/>
    <w:rsid w:val="004430F6"/>
    <w:rsid w:val="004457E7"/>
    <w:rsid w:val="00486F0D"/>
    <w:rsid w:val="00494D84"/>
    <w:rsid w:val="004C225E"/>
    <w:rsid w:val="004C3A23"/>
    <w:rsid w:val="004D43FD"/>
    <w:rsid w:val="004D6741"/>
    <w:rsid w:val="00501D62"/>
    <w:rsid w:val="00506FC7"/>
    <w:rsid w:val="005320E1"/>
    <w:rsid w:val="00576600"/>
    <w:rsid w:val="0058346F"/>
    <w:rsid w:val="005A2E5D"/>
    <w:rsid w:val="005C29E3"/>
    <w:rsid w:val="005E7285"/>
    <w:rsid w:val="005F3BE1"/>
    <w:rsid w:val="00613513"/>
    <w:rsid w:val="00616936"/>
    <w:rsid w:val="00617003"/>
    <w:rsid w:val="00620C11"/>
    <w:rsid w:val="00622779"/>
    <w:rsid w:val="00636B76"/>
    <w:rsid w:val="00650BBD"/>
    <w:rsid w:val="00663758"/>
    <w:rsid w:val="00676D48"/>
    <w:rsid w:val="006956F0"/>
    <w:rsid w:val="006F15C4"/>
    <w:rsid w:val="006F4393"/>
    <w:rsid w:val="007532F3"/>
    <w:rsid w:val="00774C99"/>
    <w:rsid w:val="007832B9"/>
    <w:rsid w:val="007868FC"/>
    <w:rsid w:val="007C495E"/>
    <w:rsid w:val="007C4A59"/>
    <w:rsid w:val="007E0438"/>
    <w:rsid w:val="007F0413"/>
    <w:rsid w:val="0080313F"/>
    <w:rsid w:val="0081096E"/>
    <w:rsid w:val="00840F4D"/>
    <w:rsid w:val="0084243F"/>
    <w:rsid w:val="00852A24"/>
    <w:rsid w:val="008A2E1F"/>
    <w:rsid w:val="008A53A2"/>
    <w:rsid w:val="008C29C2"/>
    <w:rsid w:val="008D47EC"/>
    <w:rsid w:val="008E4C3C"/>
    <w:rsid w:val="00914321"/>
    <w:rsid w:val="0092247B"/>
    <w:rsid w:val="009337AC"/>
    <w:rsid w:val="00952A5A"/>
    <w:rsid w:val="00960B6D"/>
    <w:rsid w:val="00964414"/>
    <w:rsid w:val="009A2112"/>
    <w:rsid w:val="009B565F"/>
    <w:rsid w:val="009E4C56"/>
    <w:rsid w:val="00A01564"/>
    <w:rsid w:val="00A56F1E"/>
    <w:rsid w:val="00A641B0"/>
    <w:rsid w:val="00AA4E03"/>
    <w:rsid w:val="00AA74EB"/>
    <w:rsid w:val="00AE68E6"/>
    <w:rsid w:val="00AE7992"/>
    <w:rsid w:val="00AF40FA"/>
    <w:rsid w:val="00B65978"/>
    <w:rsid w:val="00BB69C5"/>
    <w:rsid w:val="00BD4229"/>
    <w:rsid w:val="00BE12E7"/>
    <w:rsid w:val="00BE6A26"/>
    <w:rsid w:val="00BF1131"/>
    <w:rsid w:val="00C02EA9"/>
    <w:rsid w:val="00C31461"/>
    <w:rsid w:val="00C4419B"/>
    <w:rsid w:val="00C462FF"/>
    <w:rsid w:val="00C50E6A"/>
    <w:rsid w:val="00C55071"/>
    <w:rsid w:val="00C62BD2"/>
    <w:rsid w:val="00C70748"/>
    <w:rsid w:val="00C707D8"/>
    <w:rsid w:val="00C8239E"/>
    <w:rsid w:val="00C851B6"/>
    <w:rsid w:val="00CE5C5F"/>
    <w:rsid w:val="00D31128"/>
    <w:rsid w:val="00D3129D"/>
    <w:rsid w:val="00D60FEA"/>
    <w:rsid w:val="00D70BEF"/>
    <w:rsid w:val="00D95F83"/>
    <w:rsid w:val="00DA426F"/>
    <w:rsid w:val="00DB6941"/>
    <w:rsid w:val="00E03889"/>
    <w:rsid w:val="00E14990"/>
    <w:rsid w:val="00E175F8"/>
    <w:rsid w:val="00E802AC"/>
    <w:rsid w:val="00E9416B"/>
    <w:rsid w:val="00EA76FB"/>
    <w:rsid w:val="00EC5C67"/>
    <w:rsid w:val="00EF5D58"/>
    <w:rsid w:val="00F0562D"/>
    <w:rsid w:val="00F378F2"/>
    <w:rsid w:val="00F71832"/>
    <w:rsid w:val="00F8017E"/>
    <w:rsid w:val="00FA1483"/>
    <w:rsid w:val="00FA453C"/>
    <w:rsid w:val="00FA56D8"/>
    <w:rsid w:val="00FB4730"/>
    <w:rsid w:val="00FC214F"/>
    <w:rsid w:val="06FC03C0"/>
    <w:rsid w:val="0A7F5301"/>
    <w:rsid w:val="0B256F2E"/>
    <w:rsid w:val="1234103B"/>
    <w:rsid w:val="1B4C386F"/>
    <w:rsid w:val="1D114CAB"/>
    <w:rsid w:val="23D74712"/>
    <w:rsid w:val="25930AA6"/>
    <w:rsid w:val="262179DF"/>
    <w:rsid w:val="325050D8"/>
    <w:rsid w:val="33B43274"/>
    <w:rsid w:val="35C548FB"/>
    <w:rsid w:val="3D2D0D26"/>
    <w:rsid w:val="43876601"/>
    <w:rsid w:val="45BE1D60"/>
    <w:rsid w:val="4703467C"/>
    <w:rsid w:val="50FA6749"/>
    <w:rsid w:val="52FF2F77"/>
    <w:rsid w:val="53B017CD"/>
    <w:rsid w:val="578C5943"/>
    <w:rsid w:val="618C2CF8"/>
    <w:rsid w:val="63503CA5"/>
    <w:rsid w:val="651F1304"/>
    <w:rsid w:val="66821195"/>
    <w:rsid w:val="697965DB"/>
    <w:rsid w:val="6D9D087B"/>
    <w:rsid w:val="6DC347F9"/>
    <w:rsid w:val="70240A4F"/>
    <w:rsid w:val="73D11EC7"/>
    <w:rsid w:val="7A5307F1"/>
    <w:rsid w:val="7DF433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8"/>
    <w:semiHidden/>
    <w:unhideWhenUsed/>
    <w:qFormat/>
    <w:uiPriority w:val="0"/>
    <w:pPr>
      <w:ind w:left="100" w:leftChars="2500"/>
    </w:pPr>
  </w:style>
  <w:style w:type="paragraph" w:styleId="5">
    <w:name w:val="Balloon Text"/>
    <w:basedOn w:val="1"/>
    <w:link w:val="16"/>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0"/>
    <w:pPr>
      <w:spacing w:beforeAutospacing="1" w:afterAutospacing="1"/>
      <w:jc w:val="left"/>
    </w:pPr>
    <w:rPr>
      <w:rFonts w:cs="Times New Roman"/>
      <w:kern w:val="0"/>
      <w:sz w:val="24"/>
    </w:rPr>
  </w:style>
  <w:style w:type="paragraph" w:styleId="9">
    <w:name w:val="Title"/>
    <w:basedOn w:val="1"/>
    <w:next w:val="1"/>
    <w:link w:val="15"/>
    <w:qFormat/>
    <w:uiPriority w:val="0"/>
    <w:pPr>
      <w:spacing w:before="240" w:after="60"/>
      <w:jc w:val="center"/>
      <w:outlineLvl w:val="0"/>
    </w:pPr>
    <w:rPr>
      <w:rFonts w:eastAsia="宋体" w:asciiTheme="majorHAnsi" w:hAnsiTheme="majorHAnsi" w:cstheme="majorBidi"/>
      <w:b/>
      <w:bCs/>
      <w:sz w:val="32"/>
      <w:szCs w:val="32"/>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7"/>
    <w:qFormat/>
    <w:uiPriority w:val="0"/>
    <w:rPr>
      <w:kern w:val="2"/>
      <w:sz w:val="18"/>
      <w:szCs w:val="18"/>
    </w:rPr>
  </w:style>
  <w:style w:type="character" w:customStyle="1" w:styleId="14">
    <w:name w:val="页脚 Char"/>
    <w:basedOn w:val="12"/>
    <w:link w:val="6"/>
    <w:qFormat/>
    <w:uiPriority w:val="0"/>
    <w:rPr>
      <w:kern w:val="2"/>
      <w:sz w:val="18"/>
      <w:szCs w:val="18"/>
    </w:rPr>
  </w:style>
  <w:style w:type="character" w:customStyle="1" w:styleId="15">
    <w:name w:val="标题 Char"/>
    <w:basedOn w:val="12"/>
    <w:link w:val="9"/>
    <w:qFormat/>
    <w:uiPriority w:val="0"/>
    <w:rPr>
      <w:rFonts w:eastAsia="宋体" w:asciiTheme="majorHAnsi" w:hAnsiTheme="majorHAnsi" w:cstheme="majorBidi"/>
      <w:b/>
      <w:bCs/>
      <w:kern w:val="2"/>
      <w:sz w:val="32"/>
      <w:szCs w:val="32"/>
    </w:rPr>
  </w:style>
  <w:style w:type="character" w:customStyle="1" w:styleId="16">
    <w:name w:val="批注框文本 Char"/>
    <w:basedOn w:val="12"/>
    <w:link w:val="5"/>
    <w:qFormat/>
    <w:uiPriority w:val="0"/>
    <w:rPr>
      <w:kern w:val="2"/>
      <w:sz w:val="18"/>
      <w:szCs w:val="18"/>
    </w:rPr>
  </w:style>
  <w:style w:type="paragraph" w:styleId="17">
    <w:name w:val="List Paragraph"/>
    <w:basedOn w:val="1"/>
    <w:qFormat/>
    <w:uiPriority w:val="99"/>
    <w:pPr>
      <w:ind w:firstLine="420" w:firstLineChars="200"/>
    </w:pPr>
  </w:style>
  <w:style w:type="character" w:customStyle="1" w:styleId="18">
    <w:name w:val="日期 Char"/>
    <w:basedOn w:val="12"/>
    <w:link w:val="4"/>
    <w:semiHidden/>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877619-9453-45BA-B9A1-E4100685A76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202</Words>
  <Characters>1154</Characters>
  <Lines>9</Lines>
  <Paragraphs>2</Paragraphs>
  <TotalTime>16</TotalTime>
  <ScaleCrop>false</ScaleCrop>
  <LinksUpToDate>false</LinksUpToDate>
  <CharactersWithSpaces>1354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2020-02-09T09:53:00Z</dcterms:created>
  <dc:creator>菠萝</dc:creator>
  <cp:lastModifiedBy>Administrator</cp:lastModifiedBy>
  <cp:lastPrinted>2021-10-18T02:46:00Z</cp:lastPrinted>
  <dcterms:modified xsi:type="dcterms:W3CDTF">2022-03-02T02:15:20Z</dcterms:modified>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34FE5ABF6C6442218C1497874EDDCA28</vt:lpwstr>
  </property>
</Properties>
</file>