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93A2" w14:textId="54ABA53C" w:rsidR="009F5F16" w:rsidRDefault="00DD774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三江学院</w:t>
      </w:r>
      <w:r w:rsidR="00E60656">
        <w:rPr>
          <w:rFonts w:ascii="黑体" w:eastAsia="黑体" w:hAnsi="黑体" w:cs="黑体" w:hint="eastAsia"/>
          <w:sz w:val="32"/>
          <w:szCs w:val="32"/>
        </w:rPr>
        <w:t>202</w:t>
      </w:r>
      <w:r w:rsidR="00E60656"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年第</w:t>
      </w:r>
      <w:r w:rsidR="00434DAA"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期超星“一平三端”智慧</w:t>
      </w:r>
    </w:p>
    <w:p w14:paraId="63EA5A22" w14:textId="77777777" w:rsidR="009F5F16" w:rsidRDefault="00DD7745" w:rsidP="006B1EC2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教学系统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培训及考核方案</w:t>
      </w:r>
    </w:p>
    <w:p w14:paraId="3090B19B" w14:textId="77777777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bookmarkStart w:id="0" w:name="_Toc30859_WPSOffice_Level3"/>
      <w:r w:rsidRPr="006B1EC2">
        <w:rPr>
          <w:rFonts w:ascii="黑体" w:eastAsia="黑体" w:hAnsi="黑体" w:cs="仿宋" w:hint="eastAsia"/>
          <w:sz w:val="24"/>
          <w:szCs w:val="22"/>
        </w:rPr>
        <w:t>一、培训对象</w:t>
      </w:r>
      <w:bookmarkEnd w:id="0"/>
    </w:p>
    <w:p w14:paraId="39FA4653" w14:textId="77777777" w:rsidR="009F5F16" w:rsidRDefault="00DD7745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三江学院使用超星“一平三端”智慧教学系统进行授课及对智慧化教学感兴趣的教师。</w:t>
      </w:r>
    </w:p>
    <w:p w14:paraId="5168AEC6" w14:textId="29EE0764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bookmarkStart w:id="1" w:name="_Toc14732_WPSOffice_Level3"/>
      <w:r w:rsidRPr="006B1EC2">
        <w:rPr>
          <w:rFonts w:ascii="黑体" w:eastAsia="黑体" w:hAnsi="黑体" w:cs="仿宋" w:hint="eastAsia"/>
          <w:sz w:val="24"/>
          <w:szCs w:val="22"/>
        </w:rPr>
        <w:t>二、培训目的</w:t>
      </w:r>
      <w:bookmarkEnd w:id="1"/>
    </w:p>
    <w:p w14:paraId="3805CCDA" w14:textId="77777777" w:rsidR="009F5F16" w:rsidRDefault="00DD7745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bookmarkStart w:id="2" w:name="_Toc6486_WPSOffice_Level3"/>
      <w:r>
        <w:rPr>
          <w:rFonts w:ascii="仿宋" w:eastAsia="仿宋" w:hAnsi="仿宋" w:cs="仿宋" w:hint="eastAsia"/>
          <w:sz w:val="24"/>
          <w:szCs w:val="22"/>
        </w:rPr>
        <w:t>针对开展线上线下混合式教学的“一平三端”智慧教学系统的使用培训及考核，考核合格发放“合格证书”。</w:t>
      </w:r>
    </w:p>
    <w:p w14:paraId="5190A8C0" w14:textId="02696AE7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r w:rsidRPr="006B1EC2">
        <w:rPr>
          <w:rFonts w:ascii="黑体" w:eastAsia="黑体" w:hAnsi="黑体" w:cs="仿宋" w:hint="eastAsia"/>
          <w:sz w:val="24"/>
          <w:szCs w:val="22"/>
        </w:rPr>
        <w:t>三、培训及考核规划</w:t>
      </w:r>
      <w:bookmarkEnd w:id="2"/>
    </w:p>
    <w:p w14:paraId="35A6BA9F" w14:textId="77777777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r w:rsidRPr="006B1EC2">
        <w:rPr>
          <w:rFonts w:ascii="黑体" w:eastAsia="黑体" w:hAnsi="黑体" w:cs="仿宋" w:hint="eastAsia"/>
          <w:sz w:val="24"/>
          <w:szCs w:val="22"/>
        </w:rPr>
        <w:t>1.培训</w:t>
      </w:r>
    </w:p>
    <w:p w14:paraId="0510FAB0" w14:textId="1064C0BA" w:rsidR="00FB053F" w:rsidRPr="009422FF" w:rsidRDefault="00FB053F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（1）时间：</w:t>
      </w:r>
      <w:r w:rsidR="00E60656" w:rsidRPr="009422FF">
        <w:rPr>
          <w:rFonts w:ascii="仿宋" w:eastAsia="仿宋" w:hAnsi="仿宋" w:cs="仿宋" w:hint="eastAsia"/>
          <w:sz w:val="24"/>
          <w:szCs w:val="22"/>
        </w:rPr>
        <w:t>202</w:t>
      </w:r>
      <w:r w:rsidR="00E60656">
        <w:rPr>
          <w:rFonts w:ascii="仿宋" w:eastAsia="仿宋" w:hAnsi="仿宋" w:cs="仿宋"/>
          <w:sz w:val="24"/>
          <w:szCs w:val="22"/>
        </w:rPr>
        <w:t>4</w:t>
      </w:r>
      <w:r w:rsidRPr="009422FF">
        <w:rPr>
          <w:rFonts w:ascii="仿宋" w:eastAsia="仿宋" w:hAnsi="仿宋" w:cs="仿宋" w:hint="eastAsia"/>
          <w:sz w:val="24"/>
          <w:szCs w:val="22"/>
        </w:rPr>
        <w:t>年</w:t>
      </w:r>
      <w:r w:rsidR="00E60656">
        <w:rPr>
          <w:rFonts w:ascii="仿宋" w:eastAsia="仿宋" w:hAnsi="仿宋" w:cs="仿宋"/>
          <w:sz w:val="24"/>
          <w:szCs w:val="22"/>
        </w:rPr>
        <w:t>1</w:t>
      </w:r>
      <w:r w:rsidRPr="009422FF">
        <w:rPr>
          <w:rFonts w:ascii="仿宋" w:eastAsia="仿宋" w:hAnsi="仿宋" w:cs="仿宋" w:hint="eastAsia"/>
          <w:sz w:val="24"/>
          <w:szCs w:val="22"/>
        </w:rPr>
        <w:t>月</w:t>
      </w:r>
      <w:r w:rsidR="00E60656">
        <w:rPr>
          <w:rFonts w:ascii="仿宋" w:eastAsia="仿宋" w:hAnsi="仿宋" w:cs="仿宋"/>
          <w:sz w:val="24"/>
          <w:szCs w:val="22"/>
        </w:rPr>
        <w:t>22</w:t>
      </w:r>
      <w:r w:rsidRPr="009422FF">
        <w:rPr>
          <w:rFonts w:ascii="仿宋" w:eastAsia="仿宋" w:hAnsi="仿宋" w:cs="仿宋" w:hint="eastAsia"/>
          <w:sz w:val="24"/>
          <w:szCs w:val="22"/>
        </w:rPr>
        <w:t>日</w:t>
      </w:r>
      <w:r w:rsidR="00FD3D92" w:rsidRPr="009422FF">
        <w:rPr>
          <w:rFonts w:ascii="仿宋" w:eastAsia="仿宋" w:hAnsi="仿宋" w:cs="仿宋" w:hint="eastAsia"/>
          <w:sz w:val="24"/>
          <w:szCs w:val="22"/>
        </w:rPr>
        <w:t>（</w:t>
      </w:r>
      <w:r w:rsidR="00B34414" w:rsidRPr="009422FF">
        <w:rPr>
          <w:rFonts w:ascii="仿宋" w:eastAsia="仿宋" w:hAnsi="仿宋" w:cs="仿宋" w:hint="eastAsia"/>
          <w:sz w:val="24"/>
          <w:szCs w:val="22"/>
        </w:rPr>
        <w:t>星期一</w:t>
      </w:r>
      <w:r w:rsidR="00FD3D92" w:rsidRPr="009422FF">
        <w:rPr>
          <w:rFonts w:ascii="仿宋" w:eastAsia="仿宋" w:hAnsi="仿宋" w:cs="仿宋" w:hint="eastAsia"/>
          <w:sz w:val="24"/>
          <w:szCs w:val="22"/>
        </w:rPr>
        <w:t>）</w:t>
      </w:r>
      <w:r w:rsidRPr="009422FF">
        <w:rPr>
          <w:rFonts w:ascii="仿宋" w:eastAsia="仿宋" w:hAnsi="仿宋" w:cs="仿宋" w:hint="eastAsia"/>
          <w:sz w:val="24"/>
          <w:szCs w:val="22"/>
        </w:rPr>
        <w:t>1</w:t>
      </w:r>
      <w:r w:rsidRPr="009422FF">
        <w:rPr>
          <w:rFonts w:ascii="仿宋" w:eastAsia="仿宋" w:hAnsi="仿宋" w:cs="仿宋"/>
          <w:sz w:val="24"/>
          <w:szCs w:val="22"/>
        </w:rPr>
        <w:t>4</w:t>
      </w:r>
      <w:r w:rsidRPr="009422FF">
        <w:rPr>
          <w:rFonts w:ascii="仿宋" w:eastAsia="仿宋" w:hAnsi="仿宋" w:cs="仿宋" w:hint="eastAsia"/>
          <w:sz w:val="24"/>
          <w:szCs w:val="22"/>
        </w:rPr>
        <w:t>:</w:t>
      </w:r>
      <w:r w:rsidR="008C623C" w:rsidRPr="009422FF">
        <w:rPr>
          <w:rFonts w:ascii="仿宋" w:eastAsia="仿宋" w:hAnsi="仿宋" w:cs="仿宋"/>
          <w:sz w:val="24"/>
          <w:szCs w:val="22"/>
        </w:rPr>
        <w:t>0</w:t>
      </w:r>
      <w:r w:rsidR="008C623C" w:rsidRPr="009422FF">
        <w:rPr>
          <w:rFonts w:ascii="仿宋" w:eastAsia="仿宋" w:hAnsi="仿宋" w:cs="仿宋" w:hint="eastAsia"/>
          <w:sz w:val="24"/>
          <w:szCs w:val="22"/>
        </w:rPr>
        <w:t>0</w:t>
      </w:r>
      <w:r w:rsidRPr="009422FF">
        <w:rPr>
          <w:rFonts w:ascii="仿宋" w:eastAsia="仿宋" w:hAnsi="仿宋" w:cs="仿宋" w:hint="eastAsia"/>
          <w:sz w:val="24"/>
          <w:szCs w:val="22"/>
        </w:rPr>
        <w:t>-</w:t>
      </w:r>
      <w:r w:rsidR="008C623C" w:rsidRPr="009422FF">
        <w:rPr>
          <w:rFonts w:ascii="仿宋" w:eastAsia="仿宋" w:hAnsi="仿宋" w:cs="仿宋" w:hint="eastAsia"/>
          <w:sz w:val="24"/>
          <w:szCs w:val="22"/>
        </w:rPr>
        <w:t>1</w:t>
      </w:r>
      <w:r w:rsidR="008C623C" w:rsidRPr="009422FF">
        <w:rPr>
          <w:rFonts w:ascii="仿宋" w:eastAsia="仿宋" w:hAnsi="仿宋" w:cs="仿宋"/>
          <w:sz w:val="24"/>
          <w:szCs w:val="22"/>
        </w:rPr>
        <w:t>6</w:t>
      </w:r>
      <w:r w:rsidRPr="009422FF">
        <w:rPr>
          <w:rFonts w:ascii="仿宋" w:eastAsia="仿宋" w:hAnsi="仿宋" w:cs="仿宋" w:hint="eastAsia"/>
          <w:sz w:val="24"/>
          <w:szCs w:val="22"/>
        </w:rPr>
        <w:t>:</w:t>
      </w:r>
      <w:r w:rsidR="008C623C" w:rsidRPr="009422FF">
        <w:rPr>
          <w:rFonts w:ascii="仿宋" w:eastAsia="仿宋" w:hAnsi="仿宋" w:cs="仿宋"/>
          <w:sz w:val="24"/>
          <w:szCs w:val="22"/>
        </w:rPr>
        <w:t>3</w:t>
      </w:r>
      <w:r w:rsidR="008C623C" w:rsidRPr="009422FF">
        <w:rPr>
          <w:rFonts w:ascii="仿宋" w:eastAsia="仿宋" w:hAnsi="仿宋" w:cs="仿宋" w:hint="eastAsia"/>
          <w:sz w:val="24"/>
          <w:szCs w:val="22"/>
        </w:rPr>
        <w:t>0</w:t>
      </w:r>
    </w:p>
    <w:p w14:paraId="1491F21B" w14:textId="70411DE0" w:rsidR="006B1EC2" w:rsidRPr="006B1EC2" w:rsidRDefault="006B1EC2" w:rsidP="006B1EC2">
      <w:pPr>
        <w:pStyle w:val="4"/>
        <w:spacing w:line="360" w:lineRule="auto"/>
        <w:ind w:leftChars="0" w:left="0" w:firstLineChars="200" w:firstLine="480"/>
        <w:rPr>
          <w:rFonts w:ascii="仿宋" w:eastAsia="仿宋" w:hAnsi="仿宋" w:cs="仿宋"/>
          <w:sz w:val="24"/>
          <w:szCs w:val="22"/>
        </w:rPr>
      </w:pPr>
      <w:r w:rsidRPr="009422FF">
        <w:rPr>
          <w:rFonts w:ascii="仿宋" w:eastAsia="仿宋" w:hAnsi="仿宋" w:cs="仿宋" w:hint="eastAsia"/>
          <w:sz w:val="24"/>
          <w:szCs w:val="22"/>
        </w:rPr>
        <w:t>（2）地点</w:t>
      </w:r>
      <w:r w:rsidRPr="009422FF">
        <w:rPr>
          <w:rFonts w:ascii="仿宋" w:eastAsia="仿宋" w:hAnsi="仿宋" w:cs="仿宋"/>
          <w:sz w:val="24"/>
          <w:szCs w:val="22"/>
        </w:rPr>
        <w:t>：</w:t>
      </w:r>
      <w:r w:rsidRPr="009422FF">
        <w:rPr>
          <w:rFonts w:ascii="仿宋" w:eastAsia="仿宋" w:hAnsi="仿宋" w:cs="仿宋" w:hint="eastAsia"/>
          <w:sz w:val="24"/>
          <w:szCs w:val="22"/>
        </w:rPr>
        <w:t>本部新实验大楼L217机房</w:t>
      </w:r>
    </w:p>
    <w:p w14:paraId="29D16645" w14:textId="3B558DEC" w:rsidR="00FB053F" w:rsidRDefault="00FB053F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 w:rsidRPr="00FB053F">
        <w:rPr>
          <w:rFonts w:ascii="仿宋" w:eastAsia="仿宋" w:hAnsi="仿宋" w:cs="仿宋" w:hint="eastAsia"/>
          <w:sz w:val="24"/>
          <w:szCs w:val="22"/>
        </w:rPr>
        <w:t>（</w:t>
      </w:r>
      <w:r w:rsidR="006B1EC2">
        <w:rPr>
          <w:rFonts w:ascii="仿宋" w:eastAsia="仿宋" w:hAnsi="仿宋" w:cs="仿宋"/>
          <w:sz w:val="24"/>
          <w:szCs w:val="22"/>
        </w:rPr>
        <w:t>3</w:t>
      </w:r>
      <w:r w:rsidRPr="00FB053F">
        <w:rPr>
          <w:rFonts w:ascii="仿宋" w:eastAsia="仿宋" w:hAnsi="仿宋" w:cs="仿宋" w:hint="eastAsia"/>
          <w:sz w:val="24"/>
          <w:szCs w:val="22"/>
        </w:rPr>
        <w:t>）方式：</w:t>
      </w:r>
      <w:r>
        <w:rPr>
          <w:rFonts w:ascii="仿宋" w:eastAsia="仿宋" w:hAnsi="仿宋" w:cs="仿宋" w:hint="eastAsia"/>
          <w:sz w:val="24"/>
          <w:szCs w:val="22"/>
        </w:rPr>
        <w:t>线下培训</w:t>
      </w:r>
    </w:p>
    <w:p w14:paraId="58523CAD" w14:textId="164666E1" w:rsidR="009F5F16" w:rsidRDefault="00DD7745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（</w:t>
      </w:r>
      <w:r w:rsidR="006B1EC2">
        <w:rPr>
          <w:rFonts w:ascii="仿宋" w:eastAsia="仿宋" w:hAnsi="仿宋" w:cs="仿宋"/>
          <w:sz w:val="24"/>
          <w:szCs w:val="22"/>
        </w:rPr>
        <w:t>4</w:t>
      </w:r>
      <w:r>
        <w:rPr>
          <w:rFonts w:ascii="仿宋" w:eastAsia="仿宋" w:hAnsi="仿宋" w:cs="仿宋" w:hint="eastAsia"/>
          <w:sz w:val="24"/>
          <w:szCs w:val="22"/>
        </w:rPr>
        <w:t>）内容：泛雅课程平台的建课，资源上传，作业、考试配置，课程基本管理；学习通课堂教学互动功能。</w:t>
      </w:r>
    </w:p>
    <w:p w14:paraId="10890D0E" w14:textId="705699EA" w:rsidR="009F5F16" w:rsidRDefault="00DD7745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 w:rsidRPr="006B1EC2">
        <w:rPr>
          <w:rFonts w:ascii="仿宋" w:eastAsia="仿宋" w:hAnsi="仿宋" w:cs="仿宋" w:hint="eastAsia"/>
          <w:sz w:val="24"/>
          <w:szCs w:val="22"/>
        </w:rPr>
        <w:t>（</w:t>
      </w:r>
      <w:r w:rsidR="006B1EC2" w:rsidRPr="006B1EC2">
        <w:rPr>
          <w:rFonts w:ascii="仿宋" w:eastAsia="仿宋" w:hAnsi="仿宋" w:cs="仿宋"/>
          <w:sz w:val="24"/>
          <w:szCs w:val="22"/>
        </w:rPr>
        <w:t>5</w:t>
      </w:r>
      <w:r w:rsidRPr="006B1EC2">
        <w:rPr>
          <w:rFonts w:ascii="仿宋" w:eastAsia="仿宋" w:hAnsi="仿宋" w:cs="仿宋" w:hint="eastAsia"/>
          <w:sz w:val="24"/>
          <w:szCs w:val="22"/>
        </w:rPr>
        <w:t>）主讲人：超星集团江苏分公司项目经理，刘楠。</w:t>
      </w:r>
    </w:p>
    <w:p w14:paraId="74C691B2" w14:textId="77777777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r w:rsidRPr="006B1EC2">
        <w:rPr>
          <w:rFonts w:ascii="黑体" w:eastAsia="黑体" w:hAnsi="黑体" w:cs="仿宋" w:hint="eastAsia"/>
          <w:sz w:val="24"/>
          <w:szCs w:val="22"/>
        </w:rPr>
        <w:t>2.考核</w:t>
      </w:r>
    </w:p>
    <w:p w14:paraId="245266AF" w14:textId="17C79C44" w:rsidR="00FB053F" w:rsidRPr="006B1EC2" w:rsidRDefault="00DD7745" w:rsidP="006B1EC2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bookmarkStart w:id="3" w:name="_Hlk63087607"/>
      <w:r>
        <w:rPr>
          <w:rFonts w:ascii="仿宋" w:eastAsia="仿宋" w:hAnsi="仿宋" w:cs="仿宋" w:hint="eastAsia"/>
          <w:sz w:val="24"/>
          <w:szCs w:val="22"/>
        </w:rPr>
        <w:t>第一阶段：根据培训知识建设一门课程的部分章节，涵盖培训基本点。评分细则见下表。</w:t>
      </w:r>
    </w:p>
    <w:tbl>
      <w:tblPr>
        <w:tblStyle w:val="a9"/>
        <w:tblW w:w="8551" w:type="dxa"/>
        <w:tblBorders>
          <w:lef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638"/>
        <w:gridCol w:w="4008"/>
      </w:tblGrid>
      <w:tr w:rsidR="009F5F16" w14:paraId="6D897E5F" w14:textId="77777777">
        <w:trPr>
          <w:trHeight w:hRule="exact" w:val="349"/>
        </w:trPr>
        <w:tc>
          <w:tcPr>
            <w:tcW w:w="905" w:type="dxa"/>
            <w:vMerge w:val="restart"/>
            <w:vAlign w:val="center"/>
          </w:tcPr>
          <w:p w14:paraId="22611844" w14:textId="77777777" w:rsidR="009F5F16" w:rsidRDefault="00DD7745" w:rsidP="006B1EC2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评分项</w:t>
            </w:r>
          </w:p>
        </w:tc>
        <w:tc>
          <w:tcPr>
            <w:tcW w:w="7646" w:type="dxa"/>
            <w:gridSpan w:val="2"/>
            <w:vAlign w:val="center"/>
          </w:tcPr>
          <w:p w14:paraId="01EC9E81" w14:textId="77777777" w:rsidR="009F5F16" w:rsidRDefault="00DD7745" w:rsidP="006B1EC2">
            <w:pPr>
              <w:ind w:firstLineChars="700" w:firstLine="1680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泛雅平台课程建设（50分）</w:t>
            </w:r>
          </w:p>
        </w:tc>
      </w:tr>
      <w:tr w:rsidR="009F5F16" w14:paraId="2E77D405" w14:textId="77777777" w:rsidTr="006B1EC2">
        <w:trPr>
          <w:trHeight w:hRule="exact" w:val="774"/>
        </w:trPr>
        <w:tc>
          <w:tcPr>
            <w:tcW w:w="905" w:type="dxa"/>
            <w:vMerge/>
            <w:vAlign w:val="center"/>
          </w:tcPr>
          <w:p w14:paraId="4EC1F59A" w14:textId="77777777" w:rsidR="009F5F16" w:rsidRDefault="009F5F16" w:rsidP="006B1EC2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cstheme="minorBidi"/>
                <w:sz w:val="24"/>
                <w:szCs w:val="22"/>
              </w:rPr>
            </w:pPr>
          </w:p>
        </w:tc>
        <w:tc>
          <w:tcPr>
            <w:tcW w:w="3638" w:type="dxa"/>
            <w:vAlign w:val="center"/>
          </w:tcPr>
          <w:p w14:paraId="01F805DE" w14:textId="77777777" w:rsidR="009F5F16" w:rsidRDefault="00DD7745" w:rsidP="006B1EC2">
            <w:pPr>
              <w:ind w:firstLineChars="200" w:firstLine="48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章节任务点建设、资料建设</w:t>
            </w:r>
            <w:r>
              <w:rPr>
                <w:rFonts w:ascii="仿宋" w:eastAsia="仿宋" w:hAnsi="仿宋" w:cstheme="minorBidi"/>
                <w:sz w:val="24"/>
                <w:szCs w:val="22"/>
              </w:rPr>
              <w:t>（</w:t>
            </w:r>
            <w:r>
              <w:rPr>
                <w:rFonts w:ascii="仿宋" w:eastAsia="仿宋" w:hAnsi="仿宋" w:cstheme="minorBidi" w:hint="eastAsia"/>
                <w:sz w:val="24"/>
                <w:szCs w:val="22"/>
              </w:rPr>
              <w:t>25分</w:t>
            </w:r>
            <w:r>
              <w:rPr>
                <w:rFonts w:ascii="仿宋" w:eastAsia="仿宋" w:hAnsi="仿宋" w:cstheme="minorBidi"/>
                <w:sz w:val="24"/>
                <w:szCs w:val="22"/>
              </w:rPr>
              <w:t>）</w:t>
            </w:r>
          </w:p>
        </w:tc>
        <w:tc>
          <w:tcPr>
            <w:tcW w:w="4008" w:type="dxa"/>
            <w:vAlign w:val="center"/>
          </w:tcPr>
          <w:p w14:paraId="2305BEDC" w14:textId="77777777" w:rsidR="009F5F16" w:rsidRDefault="00DD7745" w:rsidP="006B1EC2">
            <w:pPr>
              <w:ind w:firstLineChars="200" w:firstLine="48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题库作业建设、互动、讨论主题建设</w:t>
            </w:r>
            <w:r>
              <w:rPr>
                <w:rFonts w:ascii="仿宋" w:eastAsia="仿宋" w:hAnsi="仿宋" w:cstheme="minorBidi"/>
                <w:sz w:val="24"/>
                <w:szCs w:val="22"/>
              </w:rPr>
              <w:t>（</w:t>
            </w:r>
            <w:r>
              <w:rPr>
                <w:rFonts w:ascii="仿宋" w:eastAsia="仿宋" w:hAnsi="仿宋" w:cstheme="minorBidi" w:hint="eastAsia"/>
                <w:sz w:val="24"/>
                <w:szCs w:val="22"/>
              </w:rPr>
              <w:t>25分</w:t>
            </w:r>
            <w:r>
              <w:rPr>
                <w:rFonts w:ascii="仿宋" w:eastAsia="仿宋" w:hAnsi="仿宋" w:cstheme="minorBidi"/>
                <w:sz w:val="24"/>
                <w:szCs w:val="22"/>
              </w:rPr>
              <w:t>）</w:t>
            </w:r>
          </w:p>
        </w:tc>
      </w:tr>
      <w:tr w:rsidR="009F5F16" w14:paraId="12F507B3" w14:textId="77777777" w:rsidTr="006B1EC2">
        <w:trPr>
          <w:trHeight w:hRule="exact" w:val="1028"/>
        </w:trPr>
        <w:tc>
          <w:tcPr>
            <w:tcW w:w="905" w:type="dxa"/>
            <w:vAlign w:val="center"/>
          </w:tcPr>
          <w:p w14:paraId="460D82FB" w14:textId="77777777" w:rsidR="009F5F16" w:rsidRDefault="00DD7745" w:rsidP="006B1EC2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说明</w:t>
            </w:r>
          </w:p>
        </w:tc>
        <w:tc>
          <w:tcPr>
            <w:tcW w:w="3638" w:type="dxa"/>
            <w:vAlign w:val="center"/>
          </w:tcPr>
          <w:p w14:paraId="0F66B5BF" w14:textId="77777777" w:rsidR="009F5F16" w:rsidRDefault="00DD7745" w:rsidP="006B1EC2">
            <w:pPr>
              <w:ind w:firstLineChars="200" w:firstLine="48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建设一个章节，涵盖视频，文本，图片，章节测验。平台资源界面配置可供下载的资料</w:t>
            </w:r>
          </w:p>
        </w:tc>
        <w:tc>
          <w:tcPr>
            <w:tcW w:w="4008" w:type="dxa"/>
            <w:vAlign w:val="center"/>
          </w:tcPr>
          <w:p w14:paraId="72571CB4" w14:textId="77777777" w:rsidR="009F5F16" w:rsidRDefault="00DD7745" w:rsidP="006B1EC2">
            <w:pPr>
              <w:ind w:firstLineChars="200" w:firstLine="48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建设题库、作业库、试卷。发布作业，发布考试。发布互动，发布主题讨论。</w:t>
            </w:r>
          </w:p>
        </w:tc>
      </w:tr>
    </w:tbl>
    <w:bookmarkEnd w:id="3"/>
    <w:p w14:paraId="35E6E858" w14:textId="33F2EABA" w:rsidR="006B1EC2" w:rsidRPr="006B1EC2" w:rsidRDefault="00DD7745" w:rsidP="006B1EC2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第二阶段：根据培训知识使用学习通现场操作课堂互动功能产生数据，涵盖培训基本点。评分细则见下表。</w:t>
      </w:r>
    </w:p>
    <w:tbl>
      <w:tblPr>
        <w:tblStyle w:val="a9"/>
        <w:tblpPr w:leftFromText="180" w:rightFromText="180" w:vertAnchor="text" w:horzAnchor="margin" w:tblpXSpec="center" w:tblpY="38"/>
        <w:tblOverlap w:val="never"/>
        <w:tblW w:w="8407" w:type="dxa"/>
        <w:tblLayout w:type="fixed"/>
        <w:tblLook w:val="04A0" w:firstRow="1" w:lastRow="0" w:firstColumn="1" w:lastColumn="0" w:noHBand="0" w:noVBand="1"/>
      </w:tblPr>
      <w:tblGrid>
        <w:gridCol w:w="1101"/>
        <w:gridCol w:w="7306"/>
      </w:tblGrid>
      <w:tr w:rsidR="009F5F16" w14:paraId="06EFB677" w14:textId="77777777">
        <w:trPr>
          <w:trHeight w:hRule="exact" w:val="495"/>
        </w:trPr>
        <w:tc>
          <w:tcPr>
            <w:tcW w:w="1101" w:type="dxa"/>
            <w:vMerge w:val="restart"/>
            <w:vAlign w:val="center"/>
          </w:tcPr>
          <w:p w14:paraId="26E87B90" w14:textId="77777777" w:rsidR="009F5F16" w:rsidRDefault="00DD7745" w:rsidP="006B1EC2">
            <w:pPr>
              <w:spacing w:line="360" w:lineRule="auto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评分项</w:t>
            </w:r>
          </w:p>
        </w:tc>
        <w:tc>
          <w:tcPr>
            <w:tcW w:w="7306" w:type="dxa"/>
            <w:vAlign w:val="center"/>
          </w:tcPr>
          <w:p w14:paraId="3FD91B0E" w14:textId="77777777" w:rsidR="009F5F16" w:rsidRDefault="00DD7745" w:rsidP="006B1EC2">
            <w:pPr>
              <w:ind w:firstLineChars="100" w:firstLine="240"/>
              <w:jc w:val="center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学习通课堂互动功能运用（50分）</w:t>
            </w:r>
          </w:p>
        </w:tc>
      </w:tr>
      <w:tr w:rsidR="009F5F16" w14:paraId="42183E35" w14:textId="77777777" w:rsidTr="006B1EC2">
        <w:trPr>
          <w:trHeight w:hRule="exact" w:val="509"/>
        </w:trPr>
        <w:tc>
          <w:tcPr>
            <w:tcW w:w="1101" w:type="dxa"/>
            <w:vMerge/>
          </w:tcPr>
          <w:p w14:paraId="3537A68F" w14:textId="77777777" w:rsidR="009F5F16" w:rsidRDefault="009F5F16" w:rsidP="006B1EC2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</w:p>
        </w:tc>
        <w:tc>
          <w:tcPr>
            <w:tcW w:w="7306" w:type="dxa"/>
            <w:vAlign w:val="center"/>
          </w:tcPr>
          <w:p w14:paraId="32FD7FAF" w14:textId="77777777" w:rsidR="009F5F16" w:rsidRDefault="00DD7745" w:rsidP="006B1EC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利用学习通进行课程互动并形成数据</w:t>
            </w:r>
          </w:p>
        </w:tc>
      </w:tr>
      <w:tr w:rsidR="009F5F16" w14:paraId="3387B0C2" w14:textId="77777777" w:rsidTr="006B1EC2">
        <w:trPr>
          <w:trHeight w:hRule="exact" w:val="903"/>
        </w:trPr>
        <w:tc>
          <w:tcPr>
            <w:tcW w:w="1101" w:type="dxa"/>
            <w:vAlign w:val="center"/>
          </w:tcPr>
          <w:p w14:paraId="371744BB" w14:textId="77777777" w:rsidR="009F5F16" w:rsidRDefault="00DD7745" w:rsidP="006B1EC2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说明</w:t>
            </w:r>
          </w:p>
        </w:tc>
        <w:tc>
          <w:tcPr>
            <w:tcW w:w="7306" w:type="dxa"/>
            <w:vAlign w:val="center"/>
          </w:tcPr>
          <w:p w14:paraId="12B48CBC" w14:textId="77777777" w:rsidR="009F5F16" w:rsidRDefault="00DD7745" w:rsidP="006B1EC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2"/>
              </w:rPr>
            </w:pPr>
            <w:r>
              <w:rPr>
                <w:rFonts w:ascii="仿宋" w:eastAsia="仿宋" w:hAnsi="仿宋" w:cstheme="minorBidi" w:hint="eastAsia"/>
                <w:sz w:val="24"/>
                <w:szCs w:val="22"/>
              </w:rPr>
              <w:t>利用学习通及教室端课堂互动发布互动（签到，选人，抢答，测验，投票，讨论等）。</w:t>
            </w:r>
          </w:p>
        </w:tc>
      </w:tr>
    </w:tbl>
    <w:p w14:paraId="25535B69" w14:textId="0923AF46" w:rsidR="009F5F16" w:rsidRPr="006B1EC2" w:rsidRDefault="00DD7745" w:rsidP="006B1EC2">
      <w:pPr>
        <w:snapToGrid w:val="0"/>
        <w:spacing w:line="360" w:lineRule="auto"/>
        <w:ind w:left="480"/>
        <w:jc w:val="left"/>
        <w:rPr>
          <w:rFonts w:ascii="黑体" w:eastAsia="黑体" w:hAnsi="黑体" w:cs="仿宋"/>
          <w:sz w:val="24"/>
          <w:szCs w:val="22"/>
        </w:rPr>
      </w:pPr>
      <w:bookmarkStart w:id="4" w:name="_GoBack"/>
      <w:bookmarkEnd w:id="4"/>
      <w:r w:rsidRPr="006B1EC2">
        <w:rPr>
          <w:rFonts w:ascii="黑体" w:eastAsia="黑体" w:hAnsi="黑体" w:cs="仿宋" w:hint="eastAsia"/>
          <w:sz w:val="24"/>
          <w:szCs w:val="22"/>
        </w:rPr>
        <w:lastRenderedPageBreak/>
        <w:t>3</w:t>
      </w:r>
      <w:r w:rsidR="005E4CB1" w:rsidRPr="006B1EC2">
        <w:rPr>
          <w:rFonts w:ascii="黑体" w:eastAsia="黑体" w:hAnsi="黑体" w:cs="仿宋" w:hint="eastAsia"/>
          <w:sz w:val="24"/>
          <w:szCs w:val="22"/>
        </w:rPr>
        <w:t>.</w:t>
      </w:r>
      <w:r w:rsidRPr="006B1EC2">
        <w:rPr>
          <w:rFonts w:ascii="黑体" w:eastAsia="黑体" w:hAnsi="黑体" w:cs="仿宋" w:hint="eastAsia"/>
          <w:sz w:val="24"/>
          <w:szCs w:val="22"/>
        </w:rPr>
        <w:t>评分</w:t>
      </w:r>
    </w:p>
    <w:p w14:paraId="09E688D0" w14:textId="77777777" w:rsidR="009F5F16" w:rsidRDefault="00DD7745" w:rsidP="006B1EC2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（1）超星公司将根据培训记录、建设情况、教学方案、互动数据进行评分，成绩合格的教师可获得“合格证书”。</w:t>
      </w:r>
    </w:p>
    <w:p w14:paraId="6C1B59D8" w14:textId="77777777" w:rsidR="009F5F16" w:rsidRDefault="00DD7745" w:rsidP="006B1EC2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（2）本次考核培训通过教师,教师发展中心统一记8培训学时，无需单独申报。</w:t>
      </w:r>
    </w:p>
    <w:p w14:paraId="70529BD7" w14:textId="77777777" w:rsidR="009F5F16" w:rsidRDefault="009F5F16" w:rsidP="006B1EC2">
      <w:pPr>
        <w:spacing w:line="360" w:lineRule="auto"/>
        <w:ind w:firstLineChars="200" w:firstLine="480"/>
        <w:jc w:val="left"/>
        <w:rPr>
          <w:rFonts w:ascii="微软雅黑" w:eastAsia="微软雅黑" w:hAnsi="微软雅黑" w:cstheme="minorBidi"/>
          <w:sz w:val="24"/>
          <w:szCs w:val="22"/>
        </w:rPr>
      </w:pPr>
    </w:p>
    <w:sectPr w:rsidR="009F5F16">
      <w:pgSz w:w="11906" w:h="16838"/>
      <w:pgMar w:top="1440" w:right="1800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58666" w14:textId="77777777" w:rsidR="00017E73" w:rsidRDefault="00017E73" w:rsidP="009B50BD">
      <w:r>
        <w:separator/>
      </w:r>
    </w:p>
  </w:endnote>
  <w:endnote w:type="continuationSeparator" w:id="0">
    <w:p w14:paraId="3DC6FC52" w14:textId="77777777" w:rsidR="00017E73" w:rsidRDefault="00017E73" w:rsidP="009B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25107" w14:textId="77777777" w:rsidR="00017E73" w:rsidRDefault="00017E73" w:rsidP="009B50BD">
      <w:r>
        <w:separator/>
      </w:r>
    </w:p>
  </w:footnote>
  <w:footnote w:type="continuationSeparator" w:id="0">
    <w:p w14:paraId="559E4096" w14:textId="77777777" w:rsidR="00017E73" w:rsidRDefault="00017E73" w:rsidP="009B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YmE2Y2RkN2VlYjE2ZmMzMmUxZWEwNjI0ZmI0MjEifQ=="/>
  </w:docVars>
  <w:rsids>
    <w:rsidRoot w:val="78656561"/>
    <w:rsid w:val="00017E73"/>
    <w:rsid w:val="00075CCA"/>
    <w:rsid w:val="001570E1"/>
    <w:rsid w:val="00170B29"/>
    <w:rsid w:val="001764A7"/>
    <w:rsid w:val="001B2461"/>
    <w:rsid w:val="001B35B2"/>
    <w:rsid w:val="001E7A47"/>
    <w:rsid w:val="00221B88"/>
    <w:rsid w:val="00223019"/>
    <w:rsid w:val="002C5F76"/>
    <w:rsid w:val="002D6DC5"/>
    <w:rsid w:val="00300AF6"/>
    <w:rsid w:val="00337FE9"/>
    <w:rsid w:val="00375328"/>
    <w:rsid w:val="00382606"/>
    <w:rsid w:val="003B1F74"/>
    <w:rsid w:val="003C4F1D"/>
    <w:rsid w:val="00434DAA"/>
    <w:rsid w:val="0049526A"/>
    <w:rsid w:val="00520166"/>
    <w:rsid w:val="00520E3A"/>
    <w:rsid w:val="00537CE5"/>
    <w:rsid w:val="00595928"/>
    <w:rsid w:val="005A363B"/>
    <w:rsid w:val="005C5123"/>
    <w:rsid w:val="005E4CB1"/>
    <w:rsid w:val="00633BCF"/>
    <w:rsid w:val="00657BF2"/>
    <w:rsid w:val="006971B5"/>
    <w:rsid w:val="006A4482"/>
    <w:rsid w:val="006B1EC2"/>
    <w:rsid w:val="007413C8"/>
    <w:rsid w:val="00751E33"/>
    <w:rsid w:val="00760263"/>
    <w:rsid w:val="007E5B21"/>
    <w:rsid w:val="0086453E"/>
    <w:rsid w:val="00875A44"/>
    <w:rsid w:val="00893DCB"/>
    <w:rsid w:val="008C623C"/>
    <w:rsid w:val="008C79C5"/>
    <w:rsid w:val="008D2CE0"/>
    <w:rsid w:val="008D5F7A"/>
    <w:rsid w:val="009422FF"/>
    <w:rsid w:val="0097768A"/>
    <w:rsid w:val="009A0863"/>
    <w:rsid w:val="009A639E"/>
    <w:rsid w:val="009B50BD"/>
    <w:rsid w:val="009D26CF"/>
    <w:rsid w:val="009D2E24"/>
    <w:rsid w:val="009E65BD"/>
    <w:rsid w:val="009F5F16"/>
    <w:rsid w:val="00A36879"/>
    <w:rsid w:val="00AB3E72"/>
    <w:rsid w:val="00AC0265"/>
    <w:rsid w:val="00AE643E"/>
    <w:rsid w:val="00AF6B55"/>
    <w:rsid w:val="00B32CFA"/>
    <w:rsid w:val="00B34414"/>
    <w:rsid w:val="00BB741E"/>
    <w:rsid w:val="00C94E0F"/>
    <w:rsid w:val="00D04094"/>
    <w:rsid w:val="00D36479"/>
    <w:rsid w:val="00D46EF0"/>
    <w:rsid w:val="00D917E3"/>
    <w:rsid w:val="00DC03FB"/>
    <w:rsid w:val="00DD7745"/>
    <w:rsid w:val="00DF6A70"/>
    <w:rsid w:val="00E02478"/>
    <w:rsid w:val="00E23BAB"/>
    <w:rsid w:val="00E60656"/>
    <w:rsid w:val="00EB0488"/>
    <w:rsid w:val="00EB5931"/>
    <w:rsid w:val="00F05E33"/>
    <w:rsid w:val="00F74054"/>
    <w:rsid w:val="00F93064"/>
    <w:rsid w:val="00FB053F"/>
    <w:rsid w:val="00FB2A17"/>
    <w:rsid w:val="00FD3D92"/>
    <w:rsid w:val="00FF0E89"/>
    <w:rsid w:val="03B942BF"/>
    <w:rsid w:val="19570331"/>
    <w:rsid w:val="1A4B73AA"/>
    <w:rsid w:val="1F827B9A"/>
    <w:rsid w:val="36A71559"/>
    <w:rsid w:val="36AE5ED7"/>
    <w:rsid w:val="39747BFC"/>
    <w:rsid w:val="4EB42C0C"/>
    <w:rsid w:val="65A40C6B"/>
    <w:rsid w:val="78656561"/>
    <w:rsid w:val="7B33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8E138"/>
  <w15:docId w15:val="{A0A780E3-A0B4-4D44-9EAB-CF609448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  <w:rPr>
      <w:rFonts w:ascii="Verdana" w:hAnsi="Verdana"/>
      <w:szCs w:val="20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7DF4-9276-4CCE-8D0F-CBCB446A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张文慧</dc:creator>
  <cp:lastModifiedBy>Administrator</cp:lastModifiedBy>
  <cp:revision>16</cp:revision>
  <cp:lastPrinted>2023-06-30T03:21:00Z</cp:lastPrinted>
  <dcterms:created xsi:type="dcterms:W3CDTF">2023-06-13T08:32:00Z</dcterms:created>
  <dcterms:modified xsi:type="dcterms:W3CDTF">2023-12-25T01:43:00Z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02097C6271E34CC9875B27FB428B42B4</vt:lpwstr>
  </property>
</Properties>
</file>